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65" w:rsidRDefault="004A64E4" w:rsidP="00934165">
      <w:pPr>
        <w:widowControl w:val="0"/>
        <w:autoSpaceDE w:val="0"/>
        <w:spacing w:line="360" w:lineRule="auto"/>
        <w:jc w:val="center"/>
        <w:rPr>
          <w:b/>
        </w:rPr>
      </w:pPr>
      <w:r>
        <w:rPr>
          <w:b/>
        </w:rPr>
        <w:t>A DATA DA ENTRADA EM VIGOR DO NOVO CPC: 16, 17 OU 18 DE MARÇO?</w:t>
      </w:r>
    </w:p>
    <w:p w:rsidR="004A64E4" w:rsidRDefault="004A64E4" w:rsidP="007240FE">
      <w:pPr>
        <w:pStyle w:val="PargrafodaLista"/>
        <w:spacing w:line="240" w:lineRule="auto"/>
        <w:ind w:left="851"/>
        <w:jc w:val="center"/>
        <w:rPr>
          <w:rFonts w:ascii="Times New Roman" w:hAnsi="Times New Roman" w:cs="Times New Roman"/>
          <w:b/>
          <w:i/>
          <w:sz w:val="24"/>
          <w:szCs w:val="24"/>
        </w:rPr>
      </w:pPr>
    </w:p>
    <w:p w:rsidR="007240FE" w:rsidRPr="00BF5AE3" w:rsidRDefault="007240FE" w:rsidP="007240FE">
      <w:pPr>
        <w:pStyle w:val="PargrafodaLista"/>
        <w:spacing w:line="240" w:lineRule="auto"/>
        <w:ind w:left="851"/>
        <w:jc w:val="center"/>
        <w:rPr>
          <w:rFonts w:ascii="Times New Roman" w:hAnsi="Times New Roman" w:cs="Times New Roman"/>
          <w:b/>
          <w:i/>
          <w:sz w:val="24"/>
          <w:szCs w:val="24"/>
        </w:rPr>
      </w:pPr>
      <w:r w:rsidRPr="00BF5AE3">
        <w:rPr>
          <w:rFonts w:ascii="Times New Roman" w:hAnsi="Times New Roman" w:cs="Times New Roman"/>
          <w:b/>
          <w:i/>
          <w:sz w:val="24"/>
          <w:szCs w:val="24"/>
        </w:rPr>
        <w:t>Mário Luiz Delgado</w:t>
      </w:r>
    </w:p>
    <w:p w:rsidR="007240FE" w:rsidRPr="00BF5AE3" w:rsidRDefault="007240FE" w:rsidP="007240FE">
      <w:pPr>
        <w:pStyle w:val="PargrafodaLista"/>
        <w:spacing w:line="240" w:lineRule="auto"/>
        <w:ind w:left="851"/>
        <w:jc w:val="both"/>
        <w:rPr>
          <w:rFonts w:ascii="Times New Roman" w:hAnsi="Times New Roman" w:cs="Times New Roman"/>
          <w:sz w:val="20"/>
          <w:szCs w:val="20"/>
        </w:rPr>
      </w:pPr>
      <w:r w:rsidRPr="00BF5AE3">
        <w:rPr>
          <w:rFonts w:ascii="Times New Roman" w:hAnsi="Times New Roman" w:cs="Times New Roman"/>
          <w:sz w:val="20"/>
          <w:szCs w:val="20"/>
        </w:rPr>
        <w:t xml:space="preserve">Doutor em Direito Civil (USP). Mestre em Direito das Relações Sociais (PUCSP). </w:t>
      </w:r>
      <w:r>
        <w:rPr>
          <w:rFonts w:ascii="Times New Roman" w:hAnsi="Times New Roman" w:cs="Times New Roman"/>
          <w:sz w:val="20"/>
          <w:szCs w:val="20"/>
        </w:rPr>
        <w:t xml:space="preserve">Diretor de Assuntos Legislativos do Instituto dos Advogados de São Paulo – IASP. </w:t>
      </w:r>
      <w:r w:rsidR="004A64E4">
        <w:rPr>
          <w:rFonts w:ascii="Times New Roman" w:hAnsi="Times New Roman" w:cs="Times New Roman"/>
          <w:sz w:val="20"/>
          <w:szCs w:val="20"/>
        </w:rPr>
        <w:t xml:space="preserve">Presidente da Comissão de Assuntos Legislativos do Instituto Brasileiro de Direito de Família- IBDFAM. Membro da Academia Brasileira de Direito Civil – ABDC. </w:t>
      </w:r>
      <w:r w:rsidRPr="00BF5AE3">
        <w:rPr>
          <w:rFonts w:ascii="Times New Roman" w:hAnsi="Times New Roman" w:cs="Times New Roman"/>
          <w:sz w:val="20"/>
          <w:szCs w:val="20"/>
        </w:rPr>
        <w:t>Professor. Advogado.</w:t>
      </w:r>
    </w:p>
    <w:p w:rsidR="00934165" w:rsidRDefault="00934165" w:rsidP="00934165">
      <w:pPr>
        <w:pStyle w:val="texto"/>
        <w:spacing w:line="360" w:lineRule="auto"/>
        <w:rPr>
          <w:rFonts w:ascii="Times New Roman" w:hAnsi="Times New Roman" w:cs="Times New Roman"/>
          <w:color w:val="auto"/>
          <w:sz w:val="24"/>
          <w:szCs w:val="24"/>
        </w:rPr>
      </w:pPr>
    </w:p>
    <w:p w:rsidR="00934165" w:rsidRDefault="00D72498"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Às vésperas da ent</w:t>
      </w:r>
      <w:r w:rsidR="00566A9F">
        <w:rPr>
          <w:rFonts w:ascii="Times New Roman" w:hAnsi="Times New Roman" w:cs="Times New Roman"/>
          <w:color w:val="auto"/>
          <w:sz w:val="24"/>
          <w:szCs w:val="24"/>
        </w:rPr>
        <w:t xml:space="preserve">rada em vigor do novo CPC, vem </w:t>
      </w:r>
      <w:r>
        <w:rPr>
          <w:rFonts w:ascii="Times New Roman" w:hAnsi="Times New Roman" w:cs="Times New Roman"/>
          <w:color w:val="auto"/>
          <w:sz w:val="24"/>
          <w:szCs w:val="24"/>
        </w:rPr>
        <w:t>à lume interessante discussão sobre a</w:t>
      </w:r>
      <w:r w:rsidR="00934165">
        <w:rPr>
          <w:rFonts w:ascii="Times New Roman" w:hAnsi="Times New Roman" w:cs="Times New Roman"/>
          <w:color w:val="auto"/>
          <w:sz w:val="24"/>
          <w:szCs w:val="24"/>
        </w:rPr>
        <w:t xml:space="preserve"> data </w:t>
      </w:r>
      <w:r>
        <w:rPr>
          <w:rFonts w:ascii="Times New Roman" w:hAnsi="Times New Roman" w:cs="Times New Roman"/>
          <w:color w:val="auto"/>
          <w:sz w:val="24"/>
          <w:szCs w:val="24"/>
        </w:rPr>
        <w:t>exata do início da vigência  da Lei n. 13.105</w:t>
      </w:r>
      <w:r w:rsidR="00934165">
        <w:rPr>
          <w:rFonts w:ascii="Times New Roman" w:hAnsi="Times New Roman" w:cs="Times New Roman"/>
          <w:color w:val="auto"/>
          <w:sz w:val="24"/>
          <w:szCs w:val="24"/>
        </w:rPr>
        <w:t>. A delimitação desse marco temporal é pré-requisito para que possamos esclarecer se determinada rela</w:t>
      </w:r>
      <w:r>
        <w:rPr>
          <w:rFonts w:ascii="Times New Roman" w:hAnsi="Times New Roman" w:cs="Times New Roman"/>
          <w:color w:val="auto"/>
          <w:sz w:val="24"/>
          <w:szCs w:val="24"/>
        </w:rPr>
        <w:t>ção jurídica será regida pelo CPC/1973 ou pelo CPC/2013.</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O novo Código</w:t>
      </w:r>
      <w:r w:rsidR="00D72498">
        <w:rPr>
          <w:rFonts w:ascii="Times New Roman" w:hAnsi="Times New Roman" w:cs="Times New Roman"/>
          <w:color w:val="auto"/>
          <w:sz w:val="24"/>
          <w:szCs w:val="24"/>
        </w:rPr>
        <w:t xml:space="preserve"> de Processo Civil, Lei n. 13.105, de 16</w:t>
      </w:r>
      <w:r>
        <w:rPr>
          <w:rFonts w:ascii="Times New Roman" w:hAnsi="Times New Roman" w:cs="Times New Roman"/>
          <w:color w:val="auto"/>
          <w:sz w:val="24"/>
          <w:szCs w:val="24"/>
        </w:rPr>
        <w:t xml:space="preserve"> de </w:t>
      </w:r>
      <w:r w:rsidR="00D72498">
        <w:rPr>
          <w:rFonts w:ascii="Times New Roman" w:hAnsi="Times New Roman" w:cs="Times New Roman"/>
          <w:color w:val="auto"/>
          <w:sz w:val="24"/>
          <w:szCs w:val="24"/>
        </w:rPr>
        <w:t>março</w:t>
      </w:r>
      <w:r>
        <w:rPr>
          <w:rFonts w:ascii="Times New Roman" w:hAnsi="Times New Roman" w:cs="Times New Roman"/>
          <w:color w:val="auto"/>
          <w:sz w:val="24"/>
          <w:szCs w:val="24"/>
        </w:rPr>
        <w:t xml:space="preserve"> de 20</w:t>
      </w:r>
      <w:r w:rsidR="00D72498">
        <w:rPr>
          <w:rFonts w:ascii="Times New Roman" w:hAnsi="Times New Roman" w:cs="Times New Roman"/>
          <w:color w:val="auto"/>
          <w:sz w:val="24"/>
          <w:szCs w:val="24"/>
        </w:rPr>
        <w:t>15</w:t>
      </w:r>
      <w:r>
        <w:rPr>
          <w:rFonts w:ascii="Times New Roman" w:hAnsi="Times New Roman" w:cs="Times New Roman"/>
          <w:color w:val="auto"/>
          <w:sz w:val="24"/>
          <w:szCs w:val="24"/>
        </w:rPr>
        <w:t>, foi sancionado nessa data</w:t>
      </w:r>
      <w:r w:rsidR="00D72498">
        <w:rPr>
          <w:rFonts w:ascii="Times New Roman" w:hAnsi="Times New Roman" w:cs="Times New Roman"/>
          <w:color w:val="auto"/>
          <w:sz w:val="24"/>
          <w:szCs w:val="24"/>
        </w:rPr>
        <w:t xml:space="preserve"> e</w:t>
      </w:r>
      <w:r>
        <w:rPr>
          <w:rFonts w:ascii="Times New Roman" w:hAnsi="Times New Roman" w:cs="Times New Roman"/>
          <w:color w:val="auto"/>
          <w:sz w:val="24"/>
          <w:szCs w:val="24"/>
        </w:rPr>
        <w:t xml:space="preserve"> foi publicado no </w:t>
      </w:r>
      <w:r>
        <w:rPr>
          <w:rFonts w:ascii="Times New Roman" w:hAnsi="Times New Roman" w:cs="Times New Roman"/>
          <w:i/>
          <w:iCs/>
          <w:color w:val="auto"/>
          <w:sz w:val="24"/>
          <w:szCs w:val="24"/>
        </w:rPr>
        <w:t>Diário Oficial da União</w:t>
      </w:r>
      <w:r>
        <w:rPr>
          <w:rFonts w:ascii="Times New Roman" w:hAnsi="Times New Roman" w:cs="Times New Roman"/>
          <w:color w:val="auto"/>
          <w:sz w:val="24"/>
          <w:szCs w:val="24"/>
        </w:rPr>
        <w:t xml:space="preserve"> de 1</w:t>
      </w:r>
      <w:r w:rsidR="00D72498">
        <w:rPr>
          <w:rFonts w:ascii="Times New Roman" w:hAnsi="Times New Roman" w:cs="Times New Roman"/>
          <w:color w:val="auto"/>
          <w:sz w:val="24"/>
          <w:szCs w:val="24"/>
        </w:rPr>
        <w:t>7</w:t>
      </w:r>
      <w:r>
        <w:rPr>
          <w:rFonts w:ascii="Times New Roman" w:hAnsi="Times New Roman" w:cs="Times New Roman"/>
          <w:color w:val="auto"/>
          <w:sz w:val="24"/>
          <w:szCs w:val="24"/>
        </w:rPr>
        <w:t xml:space="preserve"> </w:t>
      </w:r>
      <w:r w:rsidR="00D72498">
        <w:rPr>
          <w:rFonts w:ascii="Times New Roman" w:hAnsi="Times New Roman" w:cs="Times New Roman"/>
          <w:color w:val="auto"/>
          <w:sz w:val="24"/>
          <w:szCs w:val="24"/>
        </w:rPr>
        <w:t>de março de 2015</w:t>
      </w:r>
      <w:r>
        <w:rPr>
          <w:rFonts w:ascii="Times New Roman" w:hAnsi="Times New Roman" w:cs="Times New Roman"/>
          <w:color w:val="auto"/>
          <w:sz w:val="24"/>
          <w:szCs w:val="24"/>
        </w:rPr>
        <w:t xml:space="preserve">. Como se sabe, as leis nem sempre entram em vigor na data de sua publicação, sendo comum que se reserve certo período de tempo entre a data da publicação e a da sua entrada em vigor, a fim de possibilitar aos governados o seu conhecimento — é a chamada </w:t>
      </w:r>
      <w:proofErr w:type="spellStart"/>
      <w:r>
        <w:rPr>
          <w:rFonts w:ascii="Times New Roman" w:hAnsi="Times New Roman" w:cs="Times New Roman"/>
          <w:i/>
          <w:iCs/>
          <w:color w:val="auto"/>
          <w:sz w:val="24"/>
          <w:szCs w:val="24"/>
        </w:rPr>
        <w:t>vacatio</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legis</w:t>
      </w:r>
      <w:proofErr w:type="spellEnd"/>
      <w:r>
        <w:rPr>
          <w:rFonts w:ascii="Times New Roman" w:hAnsi="Times New Roman" w:cs="Times New Roman"/>
          <w:color w:val="auto"/>
          <w:sz w:val="24"/>
          <w:szCs w:val="24"/>
        </w:rPr>
        <w:t xml:space="preserve"> ou período de vacância da lei. Em se tratando de norma da magnitude de um Código </w:t>
      </w:r>
      <w:r w:rsidR="00D72498">
        <w:rPr>
          <w:rFonts w:ascii="Times New Roman" w:hAnsi="Times New Roman" w:cs="Times New Roman"/>
          <w:color w:val="auto"/>
          <w:sz w:val="24"/>
          <w:szCs w:val="24"/>
        </w:rPr>
        <w:t xml:space="preserve">de Processo </w:t>
      </w:r>
      <w:r>
        <w:rPr>
          <w:rFonts w:ascii="Times New Roman" w:hAnsi="Times New Roman" w:cs="Times New Roman"/>
          <w:color w:val="auto"/>
          <w:sz w:val="24"/>
          <w:szCs w:val="24"/>
        </w:rPr>
        <w:t xml:space="preserve">Civil, com muito mais razão, fixando, então, o legislador, em </w:t>
      </w:r>
      <w:r w:rsidRPr="00D10274">
        <w:rPr>
          <w:rFonts w:ascii="Times New Roman" w:hAnsi="Times New Roman" w:cs="Times New Roman"/>
          <w:b/>
          <w:color w:val="auto"/>
          <w:sz w:val="24"/>
          <w:szCs w:val="24"/>
        </w:rPr>
        <w:t>um ano</w:t>
      </w:r>
      <w:r>
        <w:rPr>
          <w:rFonts w:ascii="Times New Roman" w:hAnsi="Times New Roman" w:cs="Times New Roman"/>
          <w:color w:val="auto"/>
          <w:sz w:val="24"/>
          <w:szCs w:val="24"/>
        </w:rPr>
        <w:t xml:space="preserve"> o seu prazo de vacância.</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Expirad</w:t>
      </w:r>
      <w:r w:rsidR="00D72498">
        <w:rPr>
          <w:rFonts w:ascii="Times New Roman" w:hAnsi="Times New Roman" w:cs="Times New Roman"/>
          <w:color w:val="auto"/>
          <w:sz w:val="24"/>
          <w:szCs w:val="24"/>
        </w:rPr>
        <w:t>o o lapso anual, o Código entrará</w:t>
      </w:r>
      <w:r>
        <w:rPr>
          <w:rFonts w:ascii="Times New Roman" w:hAnsi="Times New Roman" w:cs="Times New Roman"/>
          <w:color w:val="auto"/>
          <w:sz w:val="24"/>
          <w:szCs w:val="24"/>
        </w:rPr>
        <w:t xml:space="preserve"> em vigor. Simples? Nem tanto.</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 resposta à per</w:t>
      </w:r>
      <w:r w:rsidR="00D72498">
        <w:rPr>
          <w:rFonts w:ascii="Times New Roman" w:hAnsi="Times New Roman" w:cs="Times New Roman"/>
          <w:color w:val="auto"/>
          <w:sz w:val="24"/>
          <w:szCs w:val="24"/>
        </w:rPr>
        <w:t xml:space="preserve">gunta que serve de título a este artigo </w:t>
      </w:r>
      <w:r>
        <w:rPr>
          <w:rFonts w:ascii="Times New Roman" w:hAnsi="Times New Roman" w:cs="Times New Roman"/>
          <w:color w:val="auto"/>
          <w:sz w:val="24"/>
          <w:szCs w:val="24"/>
        </w:rPr>
        <w:t>deve, obrigatoriamente, adotar como ponto de partida os comandos da Lei Complementar n. 95/98, com a redação dada pela LC n. 107/2001, que dispõe sobre a elaboração, a redação, a alteração e a consolidação das leis, conforme determina o parágrafo único do art. 59 da Constituição Federal. O art. 8</w:t>
      </w:r>
      <w:r>
        <w:rPr>
          <w:rFonts w:ascii="Times New Roman" w:hAnsi="Times New Roman" w:cs="Times New Roman"/>
          <w:strike/>
          <w:color w:val="auto"/>
          <w:sz w:val="24"/>
          <w:szCs w:val="24"/>
        </w:rPr>
        <w:t>º</w:t>
      </w:r>
      <w:r>
        <w:rPr>
          <w:rFonts w:ascii="Times New Roman" w:hAnsi="Times New Roman" w:cs="Times New Roman"/>
          <w:color w:val="auto"/>
          <w:sz w:val="24"/>
          <w:szCs w:val="24"/>
        </w:rPr>
        <w:t xml:space="preserve"> da aludida Lei Complementar n. 95/98 estabelece:</w:t>
      </w:r>
    </w:p>
    <w:p w:rsidR="00934165" w:rsidRDefault="00934165" w:rsidP="00934165">
      <w:pPr>
        <w:pStyle w:val="Defesa"/>
        <w:spacing w:after="28" w:line="240" w:lineRule="auto"/>
        <w:rPr>
          <w:rFonts w:ascii="Times New Roman" w:hAnsi="Times New Roman" w:cs="Times New Roman"/>
          <w:sz w:val="24"/>
          <w:szCs w:val="24"/>
        </w:rPr>
      </w:pPr>
      <w:r>
        <w:rPr>
          <w:rFonts w:ascii="Times New Roman" w:hAnsi="Times New Roman" w:cs="Times New Roman"/>
          <w:sz w:val="24"/>
          <w:szCs w:val="24"/>
        </w:rPr>
        <w:t>“Art. 8</w:t>
      </w:r>
      <w:r>
        <w:rPr>
          <w:rFonts w:ascii="Times New Roman" w:hAnsi="Times New Roman" w:cs="Times New Roman"/>
          <w:strike/>
          <w:sz w:val="24"/>
          <w:szCs w:val="24"/>
        </w:rPr>
        <w:t>º</w:t>
      </w:r>
      <w:r>
        <w:rPr>
          <w:rFonts w:ascii="Times New Roman" w:hAnsi="Times New Roman" w:cs="Times New Roman"/>
          <w:sz w:val="24"/>
          <w:szCs w:val="24"/>
        </w:rPr>
        <w:t xml:space="preserve"> A vigência da lei será indicada de forma expressa e de modo a contemplar prazo razoável para que dela se tenha amplo conhecimento, reservada a cláusula ‘entra em vigor na data de sua publicação’ para as leis de pequena repercussão.</w:t>
      </w:r>
    </w:p>
    <w:p w:rsidR="00934165" w:rsidRDefault="00934165" w:rsidP="00934165">
      <w:pPr>
        <w:pStyle w:val="Defesa"/>
        <w:spacing w:before="0" w:after="0" w:line="240" w:lineRule="auto"/>
        <w:rPr>
          <w:rFonts w:ascii="Times New Roman" w:hAnsi="Times New Roman" w:cs="Times New Roman"/>
          <w:sz w:val="24"/>
          <w:szCs w:val="24"/>
        </w:rPr>
      </w:pPr>
      <w:r>
        <w:rPr>
          <w:rFonts w:ascii="Times New Roman" w:hAnsi="Times New Roman" w:cs="Times New Roman"/>
          <w:sz w:val="24"/>
          <w:szCs w:val="24"/>
        </w:rPr>
        <w:t>§ 1</w:t>
      </w:r>
      <w:r>
        <w:rPr>
          <w:rFonts w:ascii="Times New Roman" w:hAnsi="Times New Roman" w:cs="Times New Roman"/>
          <w:strike/>
          <w:sz w:val="24"/>
          <w:szCs w:val="24"/>
        </w:rPr>
        <w:t>º</w:t>
      </w:r>
      <w:r>
        <w:rPr>
          <w:rFonts w:ascii="Times New Roman" w:hAnsi="Times New Roman" w:cs="Times New Roman"/>
          <w:sz w:val="24"/>
          <w:szCs w:val="24"/>
        </w:rPr>
        <w:t xml:space="preserve"> A contagem do prazo para entrada em vigor das leis que estabeleçam período de vacância far-se-á com a inclusão da data da publicação e do último dia do prazo, entrando em vigor no dia </w:t>
      </w:r>
      <w:proofErr w:type="spellStart"/>
      <w:r>
        <w:rPr>
          <w:rFonts w:ascii="Times New Roman" w:hAnsi="Times New Roman" w:cs="Times New Roman"/>
          <w:sz w:val="24"/>
          <w:szCs w:val="24"/>
        </w:rPr>
        <w:t>subseqüente</w:t>
      </w:r>
      <w:proofErr w:type="spellEnd"/>
      <w:r>
        <w:rPr>
          <w:rFonts w:ascii="Times New Roman" w:hAnsi="Times New Roman" w:cs="Times New Roman"/>
          <w:sz w:val="24"/>
          <w:szCs w:val="24"/>
        </w:rPr>
        <w:t xml:space="preserve"> à sua consumação integral. (</w:t>
      </w:r>
      <w:r>
        <w:rPr>
          <w:rFonts w:ascii="Times New Roman" w:hAnsi="Times New Roman" w:cs="Times New Roman"/>
          <w:i/>
          <w:iCs/>
          <w:sz w:val="24"/>
          <w:szCs w:val="24"/>
        </w:rPr>
        <w:t>Parágrafo incluído pela Lei Complementar n. 107, de 26-4-2001</w:t>
      </w:r>
      <w:r>
        <w:rPr>
          <w:rFonts w:ascii="Times New Roman" w:hAnsi="Times New Roman" w:cs="Times New Roman"/>
          <w:sz w:val="24"/>
          <w:szCs w:val="24"/>
        </w:rPr>
        <w:t>.)</w:t>
      </w:r>
    </w:p>
    <w:p w:rsidR="00934165" w:rsidRDefault="00934165" w:rsidP="00934165">
      <w:pPr>
        <w:pStyle w:val="Defesa"/>
        <w:spacing w:before="28" w:line="240" w:lineRule="auto"/>
        <w:rPr>
          <w:rFonts w:ascii="Times New Roman" w:hAnsi="Times New Roman" w:cs="Times New Roman"/>
          <w:sz w:val="24"/>
          <w:szCs w:val="24"/>
        </w:rPr>
      </w:pPr>
      <w:r>
        <w:rPr>
          <w:rFonts w:ascii="Times New Roman" w:hAnsi="Times New Roman" w:cs="Times New Roman"/>
          <w:sz w:val="24"/>
          <w:szCs w:val="24"/>
        </w:rPr>
        <w:t>§ 2</w:t>
      </w:r>
      <w:r>
        <w:rPr>
          <w:rFonts w:ascii="Times New Roman" w:hAnsi="Times New Roman" w:cs="Times New Roman"/>
          <w:strike/>
          <w:sz w:val="24"/>
          <w:szCs w:val="24"/>
        </w:rPr>
        <w:t>º</w:t>
      </w:r>
      <w:r>
        <w:rPr>
          <w:rFonts w:ascii="Times New Roman" w:hAnsi="Times New Roman" w:cs="Times New Roman"/>
          <w:sz w:val="24"/>
          <w:szCs w:val="24"/>
        </w:rPr>
        <w:t xml:space="preserve"> As leis que estabeleçam período de vacância deverão utilizar a cláusula ‘esta lei entra em vigor após decorridos (o número de) dias de sua publicação oficial’”. (</w:t>
      </w:r>
      <w:r>
        <w:rPr>
          <w:rFonts w:ascii="Times New Roman" w:hAnsi="Times New Roman" w:cs="Times New Roman"/>
          <w:i/>
          <w:iCs/>
          <w:sz w:val="24"/>
          <w:szCs w:val="24"/>
        </w:rPr>
        <w:t>Parágrafo incluído pela Lei Complementar n. 107, de 26-4-2001</w:t>
      </w:r>
      <w:r>
        <w:rPr>
          <w:rFonts w:ascii="Times New Roman" w:hAnsi="Times New Roman" w:cs="Times New Roman"/>
          <w:sz w:val="24"/>
          <w:szCs w:val="24"/>
        </w:rPr>
        <w:t>.)</w:t>
      </w:r>
    </w:p>
    <w:p w:rsidR="00934165" w:rsidRDefault="00D72498"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D</w:t>
      </w:r>
      <w:r w:rsidR="00934165">
        <w:rPr>
          <w:rFonts w:ascii="Times New Roman" w:hAnsi="Times New Roman" w:cs="Times New Roman"/>
          <w:color w:val="auto"/>
          <w:sz w:val="24"/>
          <w:szCs w:val="24"/>
        </w:rPr>
        <w:t>esobedecendo ao § 2</w:t>
      </w:r>
      <w:r w:rsidR="00934165">
        <w:rPr>
          <w:rFonts w:ascii="Times New Roman" w:hAnsi="Times New Roman" w:cs="Times New Roman"/>
          <w:strike/>
          <w:color w:val="auto"/>
          <w:sz w:val="24"/>
          <w:szCs w:val="24"/>
        </w:rPr>
        <w:t>º</w:t>
      </w:r>
      <w:r w:rsidR="00934165">
        <w:rPr>
          <w:rFonts w:ascii="Times New Roman" w:hAnsi="Times New Roman" w:cs="Times New Roman"/>
          <w:color w:val="auto"/>
          <w:sz w:val="24"/>
          <w:szCs w:val="24"/>
        </w:rPr>
        <w:t xml:space="preserve"> do art. 8</w:t>
      </w:r>
      <w:r w:rsidR="00934165">
        <w:rPr>
          <w:rFonts w:ascii="Times New Roman" w:hAnsi="Times New Roman" w:cs="Times New Roman"/>
          <w:strike/>
          <w:color w:val="auto"/>
          <w:sz w:val="24"/>
          <w:szCs w:val="24"/>
        </w:rPr>
        <w:t>º</w:t>
      </w:r>
      <w:r w:rsidR="00934165">
        <w:rPr>
          <w:rFonts w:ascii="Times New Roman" w:hAnsi="Times New Roman" w:cs="Times New Roman"/>
          <w:color w:val="auto"/>
          <w:sz w:val="24"/>
          <w:szCs w:val="24"/>
        </w:rPr>
        <w:t xml:space="preserve"> da Lei Complementar, acima transcrito, a dispor expressamente que as leis devem estabelecer prazo de vacância exclusivamente </w:t>
      </w:r>
      <w:r w:rsidR="00934165" w:rsidRPr="00D10274">
        <w:rPr>
          <w:rFonts w:ascii="Times New Roman" w:hAnsi="Times New Roman" w:cs="Times New Roman"/>
          <w:b/>
          <w:color w:val="auto"/>
          <w:sz w:val="24"/>
          <w:szCs w:val="24"/>
        </w:rPr>
        <w:t>em dias</w:t>
      </w:r>
      <w:r w:rsidR="00934165">
        <w:rPr>
          <w:rFonts w:ascii="Times New Roman" w:hAnsi="Times New Roman" w:cs="Times New Roman"/>
          <w:color w:val="auto"/>
          <w:sz w:val="24"/>
          <w:szCs w:val="24"/>
        </w:rPr>
        <w:t xml:space="preserve">, o novo </w:t>
      </w:r>
      <w:r>
        <w:rPr>
          <w:rFonts w:ascii="Times New Roman" w:hAnsi="Times New Roman" w:cs="Times New Roman"/>
          <w:color w:val="auto"/>
          <w:sz w:val="24"/>
          <w:szCs w:val="24"/>
        </w:rPr>
        <w:t>CPC</w:t>
      </w:r>
      <w:r w:rsidR="00934165">
        <w:rPr>
          <w:rFonts w:ascii="Times New Roman" w:hAnsi="Times New Roman" w:cs="Times New Roman"/>
          <w:color w:val="auto"/>
          <w:sz w:val="24"/>
          <w:szCs w:val="24"/>
        </w:rPr>
        <w:t xml:space="preserve"> adotou o critério anual, prevendo, como data de sua entrada em vigor, o término do prazo de um ano a</w:t>
      </w:r>
      <w:r>
        <w:rPr>
          <w:rFonts w:ascii="Times New Roman" w:hAnsi="Times New Roman" w:cs="Times New Roman"/>
          <w:color w:val="auto"/>
          <w:sz w:val="24"/>
          <w:szCs w:val="24"/>
        </w:rPr>
        <w:t>pós a sua publicação (art. 1.045</w:t>
      </w:r>
      <w:r w:rsidR="00934165">
        <w:rPr>
          <w:rFonts w:ascii="Times New Roman" w:hAnsi="Times New Roman" w:cs="Times New Roman"/>
          <w:color w:val="auto"/>
          <w:sz w:val="24"/>
          <w:szCs w:val="24"/>
        </w:rPr>
        <w:t xml:space="preserve">). Essa cláusula, em face do conflito estabelecido com a Lei Complementar referida, </w:t>
      </w:r>
      <w:r>
        <w:rPr>
          <w:rFonts w:ascii="Times New Roman" w:hAnsi="Times New Roman" w:cs="Times New Roman"/>
          <w:color w:val="auto"/>
          <w:sz w:val="24"/>
          <w:szCs w:val="24"/>
        </w:rPr>
        <w:t>pode gerar</w:t>
      </w:r>
      <w:r w:rsidR="00934165">
        <w:rPr>
          <w:rFonts w:ascii="Times New Roman" w:hAnsi="Times New Roman" w:cs="Times New Roman"/>
          <w:color w:val="auto"/>
          <w:sz w:val="24"/>
          <w:szCs w:val="24"/>
        </w:rPr>
        <w:t xml:space="preserve"> controvérsias entre os operadores do Direito.</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São várias as datas consideradas como início de vigência do novo Código, sempre aplicando a Lei Complementar n. 95, cuja posição topográfica na pirâmide </w:t>
      </w:r>
      <w:proofErr w:type="spellStart"/>
      <w:r>
        <w:rPr>
          <w:rFonts w:ascii="Times New Roman" w:hAnsi="Times New Roman" w:cs="Times New Roman"/>
          <w:color w:val="auto"/>
          <w:sz w:val="24"/>
          <w:szCs w:val="24"/>
        </w:rPr>
        <w:t>kelseniana</w:t>
      </w:r>
      <w:proofErr w:type="spellEnd"/>
      <w:r>
        <w:rPr>
          <w:rFonts w:ascii="Times New Roman" w:hAnsi="Times New Roman" w:cs="Times New Roman"/>
          <w:color w:val="auto"/>
          <w:sz w:val="24"/>
          <w:szCs w:val="24"/>
        </w:rPr>
        <w:t>, em que acreditamos,  a despeito dos respeitáveis escólios em sentido contrário</w:t>
      </w:r>
      <w:r>
        <w:rPr>
          <w:rStyle w:val="Refdenotaderodap"/>
          <w:rFonts w:ascii="Times New Roman" w:hAnsi="Times New Roman" w:cs="Times New Roman"/>
          <w:color w:val="auto"/>
          <w:sz w:val="24"/>
          <w:szCs w:val="24"/>
        </w:rPr>
        <w:footnoteReference w:id="1"/>
      </w:r>
      <w:r>
        <w:rPr>
          <w:rFonts w:ascii="Times New Roman" w:hAnsi="Times New Roman" w:cs="Times New Roman"/>
          <w:color w:val="auto"/>
          <w:sz w:val="24"/>
          <w:szCs w:val="24"/>
        </w:rPr>
        <w:t xml:space="preserve">, atribui-lhe força normativa hierarquicamente superior ao Código </w:t>
      </w:r>
      <w:r w:rsidR="00D72498">
        <w:rPr>
          <w:rFonts w:ascii="Times New Roman" w:hAnsi="Times New Roman" w:cs="Times New Roman"/>
          <w:color w:val="auto"/>
          <w:sz w:val="24"/>
          <w:szCs w:val="24"/>
        </w:rPr>
        <w:t xml:space="preserve">de Processo </w:t>
      </w:r>
      <w:r>
        <w:rPr>
          <w:rFonts w:ascii="Times New Roman" w:hAnsi="Times New Roman" w:cs="Times New Roman"/>
          <w:color w:val="auto"/>
          <w:sz w:val="24"/>
          <w:szCs w:val="24"/>
        </w:rPr>
        <w:t>Civil, a não permitir ao intérprete dela afastar-se. A lei complementar à Constituição é norma intercalar entre a Constituição e a lei ordinária, ocupando posição de prevalência constitucional, e a ela submetendo-se hierarquicamente a lei ordinária.</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Eis as datas possíveis: </w:t>
      </w:r>
    </w:p>
    <w:p w:rsidR="00934165" w:rsidRDefault="00934165" w:rsidP="00934165">
      <w:pPr>
        <w:pStyle w:val="texto"/>
        <w:spacing w:before="170" w:after="57"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1</w:t>
      </w:r>
      <w:r>
        <w:rPr>
          <w:rFonts w:ascii="Times New Roman" w:hAnsi="Times New Roman" w:cs="Times New Roman"/>
          <w:b/>
          <w:bCs/>
          <w:strike/>
          <w:color w:val="auto"/>
          <w:sz w:val="24"/>
          <w:szCs w:val="24"/>
        </w:rPr>
        <w:t>ª</w:t>
      </w:r>
      <w:r>
        <w:rPr>
          <w:rFonts w:ascii="Times New Roman" w:hAnsi="Times New Roman" w:cs="Times New Roman"/>
          <w:b/>
          <w:bCs/>
          <w:color w:val="auto"/>
          <w:sz w:val="24"/>
          <w:szCs w:val="24"/>
        </w:rPr>
        <w:t xml:space="preserve"> opção — </w:t>
      </w:r>
      <w:r w:rsidR="00BA55A0" w:rsidRPr="00BA55A0">
        <w:rPr>
          <w:rFonts w:ascii="Times New Roman" w:hAnsi="Times New Roman" w:cs="Times New Roman"/>
          <w:b/>
          <w:bCs/>
          <w:color w:val="auto"/>
          <w:sz w:val="24"/>
          <w:szCs w:val="24"/>
        </w:rPr>
        <w:t>01 de maio de 2015</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O Código </w:t>
      </w:r>
      <w:r w:rsidR="00D72498">
        <w:rPr>
          <w:rFonts w:ascii="Times New Roman" w:hAnsi="Times New Roman" w:cs="Times New Roman"/>
          <w:color w:val="auto"/>
          <w:sz w:val="24"/>
          <w:szCs w:val="24"/>
        </w:rPr>
        <w:t>de Processo Civil de 2015</w:t>
      </w:r>
      <w:r>
        <w:rPr>
          <w:rFonts w:ascii="Times New Roman" w:hAnsi="Times New Roman" w:cs="Times New Roman"/>
          <w:color w:val="auto"/>
          <w:sz w:val="24"/>
          <w:szCs w:val="24"/>
        </w:rPr>
        <w:t xml:space="preserve"> é lei ordinária e mesmo posterior, não poderia revogar ou desobedecer à Lei Complementar n. 95/98, que veio a lume, exatamente, para regular a forma de elaboração e redação das leis, atendendo ao comando do art. 59, parágrafo único, da Constituição Federal. Essa, pelo menos, é a corrente que trilhamos, </w:t>
      </w:r>
      <w:r>
        <w:rPr>
          <w:rFonts w:ascii="Times New Roman" w:hAnsi="Times New Roman" w:cs="Times New Roman"/>
          <w:color w:val="auto"/>
          <w:sz w:val="24"/>
          <w:szCs w:val="24"/>
        </w:rPr>
        <w:lastRenderedPageBreak/>
        <w:t>no sentido de enxergar a lei complementar num patamar hierárquico superior ao da lei ordinária, conforme tivemos oportunidade de expor linhas atrás.</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Diz Manoel Gonçalves Ferreira Filho que, numa análise percuciente, o Professor Miguel Reale demonstrou serem as leis complementares “um </w:t>
      </w:r>
      <w:proofErr w:type="spellStart"/>
      <w:r>
        <w:rPr>
          <w:rFonts w:ascii="Times New Roman" w:hAnsi="Times New Roman" w:cs="Times New Roman"/>
          <w:i/>
          <w:iCs/>
          <w:color w:val="auto"/>
          <w:sz w:val="24"/>
          <w:szCs w:val="24"/>
        </w:rPr>
        <w:t>tertium</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genus</w:t>
      </w:r>
      <w:proofErr w:type="spellEnd"/>
      <w:r>
        <w:rPr>
          <w:rFonts w:ascii="Times New Roman" w:hAnsi="Times New Roman" w:cs="Times New Roman"/>
          <w:i/>
          <w:iCs/>
          <w:color w:val="auto"/>
          <w:sz w:val="24"/>
          <w:szCs w:val="24"/>
        </w:rPr>
        <w:t xml:space="preserve"> de leis, </w:t>
      </w:r>
      <w:r>
        <w:rPr>
          <w:rFonts w:ascii="Times New Roman" w:hAnsi="Times New Roman" w:cs="Times New Roman"/>
          <w:color w:val="auto"/>
          <w:sz w:val="24"/>
          <w:szCs w:val="24"/>
        </w:rPr>
        <w:t xml:space="preserve">que não ostentam a rigidez dos preceitos constitucionais, nem tampouco devem comportar a revogação (perda da ‘vigência’) por força de qualquer lei ordinária superveniente”, e que “a lei ordinária, a medida provisória e a lei delegada estão sujeitas à lei complementar. Em </w:t>
      </w:r>
      <w:proofErr w:type="spellStart"/>
      <w:r>
        <w:rPr>
          <w:rFonts w:ascii="Times New Roman" w:hAnsi="Times New Roman" w:cs="Times New Roman"/>
          <w:color w:val="auto"/>
          <w:sz w:val="24"/>
          <w:szCs w:val="24"/>
        </w:rPr>
        <w:t>conseqüência</w:t>
      </w:r>
      <w:proofErr w:type="spellEnd"/>
      <w:r>
        <w:rPr>
          <w:rFonts w:ascii="Times New Roman" w:hAnsi="Times New Roman" w:cs="Times New Roman"/>
          <w:color w:val="auto"/>
          <w:sz w:val="24"/>
          <w:szCs w:val="24"/>
        </w:rPr>
        <w:t xml:space="preserve"> disto, não prevalecem contra ela, sendo inválidas as normas que a contradisserem”</w:t>
      </w:r>
      <w:r>
        <w:rPr>
          <w:rStyle w:val="Refdenotaderodap"/>
          <w:rFonts w:ascii="Times New Roman" w:hAnsi="Times New Roman" w:cs="Times New Roman"/>
          <w:color w:val="auto"/>
          <w:sz w:val="24"/>
          <w:szCs w:val="24"/>
        </w:rPr>
        <w:footnoteReference w:id="2"/>
      </w:r>
      <w:r>
        <w:rPr>
          <w:rFonts w:ascii="Times New Roman" w:hAnsi="Times New Roman" w:cs="Times New Roman"/>
          <w:color w:val="auto"/>
          <w:sz w:val="24"/>
          <w:szCs w:val="24"/>
        </w:rPr>
        <w:t xml:space="preserve">, opinião partilhada por outros juristas, como Pontes de Miranda e Machado </w:t>
      </w:r>
      <w:proofErr w:type="spellStart"/>
      <w:r>
        <w:rPr>
          <w:rFonts w:ascii="Times New Roman" w:hAnsi="Times New Roman" w:cs="Times New Roman"/>
          <w:color w:val="auto"/>
          <w:sz w:val="24"/>
          <w:szCs w:val="24"/>
        </w:rPr>
        <w:t>Pauperio</w:t>
      </w:r>
      <w:proofErr w:type="spellEnd"/>
      <w:r>
        <w:rPr>
          <w:rStyle w:val="Refdenotaderodap"/>
          <w:rFonts w:ascii="Times New Roman" w:hAnsi="Times New Roman" w:cs="Times New Roman"/>
          <w:color w:val="auto"/>
          <w:sz w:val="24"/>
          <w:szCs w:val="24"/>
        </w:rPr>
        <w:footnoteReference w:id="3"/>
      </w:r>
      <w:r>
        <w:rPr>
          <w:rFonts w:ascii="Times New Roman" w:hAnsi="Times New Roman" w:cs="Times New Roman"/>
          <w:color w:val="auto"/>
          <w:sz w:val="24"/>
          <w:szCs w:val="24"/>
        </w:rPr>
        <w:t>.</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O Superior Tribunal de Justiça também já se manifestou a favor dessa hierarquia entre lei complementar e lei ordinária, havendo decidido, em reiterados julgados, que a antinomia entre lei ordinária e lei complementar se resolve pela inconstitucionalidade da lei ordinária</w:t>
      </w:r>
      <w:r>
        <w:rPr>
          <w:rStyle w:val="Refdenotaderodap"/>
          <w:rFonts w:ascii="Times New Roman" w:hAnsi="Times New Roman" w:cs="Times New Roman"/>
          <w:color w:val="auto"/>
          <w:sz w:val="24"/>
          <w:szCs w:val="24"/>
        </w:rPr>
        <w:footnoteReference w:id="4"/>
      </w:r>
      <w:r>
        <w:rPr>
          <w:rFonts w:ascii="Times New Roman" w:hAnsi="Times New Roman" w:cs="Times New Roman"/>
          <w:color w:val="auto"/>
          <w:sz w:val="24"/>
          <w:szCs w:val="24"/>
        </w:rPr>
        <w:t>.</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No caso, é manifesta a antinomia entre o art. </w:t>
      </w:r>
      <w:r w:rsidR="00D72498">
        <w:rPr>
          <w:rFonts w:ascii="Times New Roman" w:hAnsi="Times New Roman" w:cs="Times New Roman"/>
          <w:color w:val="auto"/>
          <w:sz w:val="24"/>
          <w:szCs w:val="24"/>
        </w:rPr>
        <w:t>1.045</w:t>
      </w:r>
      <w:r>
        <w:rPr>
          <w:rFonts w:ascii="Times New Roman" w:hAnsi="Times New Roman" w:cs="Times New Roman"/>
          <w:color w:val="auto"/>
          <w:sz w:val="24"/>
          <w:szCs w:val="24"/>
        </w:rPr>
        <w:t xml:space="preserve"> do novo Código</w:t>
      </w:r>
      <w:r w:rsidR="00D72498" w:rsidRPr="00D72498">
        <w:rPr>
          <w:rFonts w:ascii="Times New Roman" w:hAnsi="Times New Roman" w:cs="Times New Roman"/>
          <w:color w:val="auto"/>
          <w:sz w:val="24"/>
          <w:szCs w:val="24"/>
        </w:rPr>
        <w:t xml:space="preserve"> </w:t>
      </w:r>
      <w:r w:rsidR="00D72498">
        <w:rPr>
          <w:rFonts w:ascii="Times New Roman" w:hAnsi="Times New Roman" w:cs="Times New Roman"/>
          <w:color w:val="auto"/>
          <w:sz w:val="24"/>
          <w:szCs w:val="24"/>
        </w:rPr>
        <w:t>de Processo</w:t>
      </w:r>
      <w:r>
        <w:rPr>
          <w:rFonts w:ascii="Times New Roman" w:hAnsi="Times New Roman" w:cs="Times New Roman"/>
          <w:color w:val="auto"/>
          <w:sz w:val="24"/>
          <w:szCs w:val="24"/>
        </w:rPr>
        <w:t xml:space="preserve"> Civil e o art. 8</w:t>
      </w:r>
      <w:r>
        <w:rPr>
          <w:rFonts w:ascii="Times New Roman" w:hAnsi="Times New Roman" w:cs="Times New Roman"/>
          <w:strike/>
          <w:color w:val="auto"/>
          <w:sz w:val="24"/>
          <w:szCs w:val="24"/>
        </w:rPr>
        <w:t>º</w:t>
      </w:r>
      <w:r>
        <w:rPr>
          <w:rFonts w:ascii="Times New Roman" w:hAnsi="Times New Roman" w:cs="Times New Roman"/>
          <w:color w:val="auto"/>
          <w:sz w:val="24"/>
          <w:szCs w:val="24"/>
        </w:rPr>
        <w:t>, § 2</w:t>
      </w:r>
      <w:r>
        <w:rPr>
          <w:rFonts w:ascii="Times New Roman" w:hAnsi="Times New Roman" w:cs="Times New Roman"/>
          <w:strike/>
          <w:color w:val="auto"/>
          <w:sz w:val="24"/>
          <w:szCs w:val="24"/>
        </w:rPr>
        <w:t>º</w:t>
      </w:r>
      <w:r>
        <w:rPr>
          <w:rFonts w:ascii="Times New Roman" w:hAnsi="Times New Roman" w:cs="Times New Roman"/>
          <w:color w:val="auto"/>
          <w:sz w:val="24"/>
          <w:szCs w:val="24"/>
        </w:rPr>
        <w:t>, da LC n. 95/98, quando o estatuto civil adotou o critério anual, descartando o critério unificador, da contagem em dias.</w:t>
      </w:r>
    </w:p>
    <w:p w:rsidR="00D10274"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Por haver desobedecido ao § 2</w:t>
      </w:r>
      <w:r>
        <w:rPr>
          <w:rFonts w:ascii="Times New Roman" w:hAnsi="Times New Roman" w:cs="Times New Roman"/>
          <w:strike/>
          <w:color w:val="auto"/>
          <w:sz w:val="24"/>
          <w:szCs w:val="24"/>
        </w:rPr>
        <w:t>º</w:t>
      </w:r>
      <w:r>
        <w:rPr>
          <w:rFonts w:ascii="Times New Roman" w:hAnsi="Times New Roman" w:cs="Times New Roman"/>
          <w:color w:val="auto"/>
          <w:sz w:val="24"/>
          <w:szCs w:val="24"/>
        </w:rPr>
        <w:t xml:space="preserve"> do art. 8</w:t>
      </w:r>
      <w:r>
        <w:rPr>
          <w:rFonts w:ascii="Times New Roman" w:hAnsi="Times New Roman" w:cs="Times New Roman"/>
          <w:strike/>
          <w:color w:val="auto"/>
          <w:sz w:val="24"/>
          <w:szCs w:val="24"/>
        </w:rPr>
        <w:t>º</w:t>
      </w:r>
      <w:r>
        <w:rPr>
          <w:rFonts w:ascii="Times New Roman" w:hAnsi="Times New Roman" w:cs="Times New Roman"/>
          <w:color w:val="auto"/>
          <w:sz w:val="24"/>
          <w:szCs w:val="24"/>
        </w:rPr>
        <w:t xml:space="preserve"> da LC n. 95/98, seria inconstitucional, portanto nula e írrita, a regra do art. </w:t>
      </w:r>
      <w:r w:rsidR="00D72498">
        <w:rPr>
          <w:rFonts w:ascii="Times New Roman" w:hAnsi="Times New Roman" w:cs="Times New Roman"/>
          <w:color w:val="auto"/>
          <w:sz w:val="24"/>
          <w:szCs w:val="24"/>
        </w:rPr>
        <w:t>1.045</w:t>
      </w:r>
      <w:r>
        <w:rPr>
          <w:rFonts w:ascii="Times New Roman" w:hAnsi="Times New Roman" w:cs="Times New Roman"/>
          <w:color w:val="auto"/>
          <w:sz w:val="24"/>
          <w:szCs w:val="24"/>
        </w:rPr>
        <w:t xml:space="preserve">, e, nessa hipótese, para suprir a lacuna, </w:t>
      </w:r>
      <w:r>
        <w:rPr>
          <w:rFonts w:ascii="Times New Roman" w:hAnsi="Times New Roman" w:cs="Times New Roman"/>
          <w:color w:val="auto"/>
          <w:sz w:val="24"/>
          <w:szCs w:val="24"/>
        </w:rPr>
        <w:lastRenderedPageBreak/>
        <w:t>aplicar-se-ia a regra disposta no art. 1</w:t>
      </w:r>
      <w:r>
        <w:rPr>
          <w:rFonts w:ascii="Times New Roman" w:hAnsi="Times New Roman" w:cs="Times New Roman"/>
          <w:strike/>
          <w:color w:val="auto"/>
          <w:sz w:val="24"/>
          <w:szCs w:val="24"/>
        </w:rPr>
        <w:t>º</w:t>
      </w:r>
      <w:r>
        <w:rPr>
          <w:rFonts w:ascii="Times New Roman" w:hAnsi="Times New Roman" w:cs="Times New Roman"/>
          <w:color w:val="auto"/>
          <w:sz w:val="24"/>
          <w:szCs w:val="24"/>
        </w:rPr>
        <w:t xml:space="preserve"> da Lei de Introdução </w:t>
      </w:r>
      <w:r w:rsidR="00D10274">
        <w:rPr>
          <w:rFonts w:ascii="Times New Roman" w:hAnsi="Times New Roman" w:cs="Times New Roman"/>
          <w:color w:val="auto"/>
          <w:sz w:val="24"/>
          <w:szCs w:val="24"/>
        </w:rPr>
        <w:t>às Normas do Direito Brasileiro  (LINDB</w:t>
      </w:r>
      <w:r>
        <w:rPr>
          <w:rFonts w:ascii="Times New Roman" w:hAnsi="Times New Roman" w:cs="Times New Roman"/>
          <w:color w:val="auto"/>
          <w:sz w:val="24"/>
          <w:szCs w:val="24"/>
        </w:rPr>
        <w:t>): “Salvo disposição contrária, a lei começa a vigorar em todo o país quarenta e cinco dias depois de oficialmente publicada”. Segundo Miguel Maria de Serpa Lopes</w:t>
      </w:r>
      <w:r>
        <w:rPr>
          <w:rStyle w:val="Refdenotaderodap"/>
          <w:rFonts w:ascii="Times New Roman" w:hAnsi="Times New Roman" w:cs="Times New Roman"/>
          <w:color w:val="auto"/>
          <w:sz w:val="24"/>
          <w:szCs w:val="24"/>
        </w:rPr>
        <w:footnoteReference w:id="5"/>
      </w:r>
      <w:r>
        <w:rPr>
          <w:rFonts w:ascii="Times New Roman" w:hAnsi="Times New Roman" w:cs="Times New Roman"/>
          <w:color w:val="auto"/>
          <w:sz w:val="24"/>
          <w:szCs w:val="24"/>
        </w:rPr>
        <w:t xml:space="preserve">, quanto ao modo de efetuar a contagem desse prazo de quarenta e cinco dias, não se conta o dia da publicação oficial, o </w:t>
      </w:r>
      <w:proofErr w:type="spellStart"/>
      <w:r>
        <w:rPr>
          <w:rFonts w:ascii="Times New Roman" w:hAnsi="Times New Roman" w:cs="Times New Roman"/>
          <w:i/>
          <w:iCs/>
          <w:color w:val="auto"/>
          <w:sz w:val="24"/>
          <w:szCs w:val="24"/>
        </w:rPr>
        <w:t>dies</w:t>
      </w:r>
      <w:proofErr w:type="spellEnd"/>
      <w:r>
        <w:rPr>
          <w:rFonts w:ascii="Times New Roman" w:hAnsi="Times New Roman" w:cs="Times New Roman"/>
          <w:i/>
          <w:iCs/>
          <w:color w:val="auto"/>
          <w:sz w:val="24"/>
          <w:szCs w:val="24"/>
        </w:rPr>
        <w:t xml:space="preserve"> a </w:t>
      </w:r>
      <w:proofErr w:type="spellStart"/>
      <w:r>
        <w:rPr>
          <w:rFonts w:ascii="Times New Roman" w:hAnsi="Times New Roman" w:cs="Times New Roman"/>
          <w:i/>
          <w:iCs/>
          <w:color w:val="auto"/>
          <w:sz w:val="24"/>
          <w:szCs w:val="24"/>
        </w:rPr>
        <w:t>quo</w:t>
      </w:r>
      <w:proofErr w:type="spellEnd"/>
      <w:r>
        <w:rPr>
          <w:rFonts w:ascii="Times New Roman" w:hAnsi="Times New Roman" w:cs="Times New Roman"/>
          <w:color w:val="auto"/>
          <w:sz w:val="24"/>
          <w:szCs w:val="24"/>
        </w:rPr>
        <w:t xml:space="preserve">, porém conta-se ou inclui-se o último dia, o </w:t>
      </w:r>
      <w:proofErr w:type="spellStart"/>
      <w:r>
        <w:rPr>
          <w:rFonts w:ascii="Times New Roman" w:hAnsi="Times New Roman" w:cs="Times New Roman"/>
          <w:i/>
          <w:iCs/>
          <w:color w:val="auto"/>
          <w:sz w:val="24"/>
          <w:szCs w:val="24"/>
        </w:rPr>
        <w:t>dies</w:t>
      </w:r>
      <w:proofErr w:type="spellEnd"/>
      <w:r>
        <w:rPr>
          <w:rFonts w:ascii="Times New Roman" w:hAnsi="Times New Roman" w:cs="Times New Roman"/>
          <w:i/>
          <w:iCs/>
          <w:color w:val="auto"/>
          <w:sz w:val="24"/>
          <w:szCs w:val="24"/>
        </w:rPr>
        <w:t xml:space="preserve"> ad quem</w:t>
      </w:r>
      <w:r>
        <w:rPr>
          <w:rFonts w:ascii="Times New Roman" w:hAnsi="Times New Roman" w:cs="Times New Roman"/>
          <w:color w:val="auto"/>
          <w:sz w:val="24"/>
          <w:szCs w:val="24"/>
        </w:rPr>
        <w:t xml:space="preserve">, seguindo a antiga regra romana: </w:t>
      </w:r>
      <w:proofErr w:type="spellStart"/>
      <w:r>
        <w:rPr>
          <w:rFonts w:ascii="Times New Roman" w:hAnsi="Times New Roman" w:cs="Times New Roman"/>
          <w:i/>
          <w:iCs/>
          <w:color w:val="auto"/>
          <w:sz w:val="24"/>
          <w:szCs w:val="24"/>
        </w:rPr>
        <w:t>Dies</w:t>
      </w:r>
      <w:proofErr w:type="spellEnd"/>
      <w:r>
        <w:rPr>
          <w:rFonts w:ascii="Times New Roman" w:hAnsi="Times New Roman" w:cs="Times New Roman"/>
          <w:i/>
          <w:iCs/>
          <w:color w:val="auto"/>
          <w:sz w:val="24"/>
          <w:szCs w:val="24"/>
        </w:rPr>
        <w:t xml:space="preserve"> a </w:t>
      </w:r>
      <w:proofErr w:type="spellStart"/>
      <w:r>
        <w:rPr>
          <w:rFonts w:ascii="Times New Roman" w:hAnsi="Times New Roman" w:cs="Times New Roman"/>
          <w:i/>
          <w:iCs/>
          <w:color w:val="auto"/>
          <w:sz w:val="24"/>
          <w:szCs w:val="24"/>
        </w:rPr>
        <w:t>quo</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non</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computatur</w:t>
      </w:r>
      <w:proofErr w:type="spellEnd"/>
      <w:r>
        <w:rPr>
          <w:rFonts w:ascii="Times New Roman" w:hAnsi="Times New Roman" w:cs="Times New Roman"/>
          <w:i/>
          <w:iCs/>
          <w:color w:val="auto"/>
          <w:sz w:val="24"/>
          <w:szCs w:val="24"/>
        </w:rPr>
        <w:t xml:space="preserve"> in termino, </w:t>
      </w:r>
      <w:proofErr w:type="spellStart"/>
      <w:r>
        <w:rPr>
          <w:rFonts w:ascii="Times New Roman" w:hAnsi="Times New Roman" w:cs="Times New Roman"/>
          <w:i/>
          <w:iCs/>
          <w:color w:val="auto"/>
          <w:sz w:val="24"/>
          <w:szCs w:val="24"/>
        </w:rPr>
        <w:t>dies</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termini</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computatur</w:t>
      </w:r>
      <w:proofErr w:type="spellEnd"/>
      <w:r>
        <w:rPr>
          <w:rFonts w:ascii="Times New Roman" w:hAnsi="Times New Roman" w:cs="Times New Roman"/>
          <w:i/>
          <w:iCs/>
          <w:color w:val="auto"/>
          <w:sz w:val="24"/>
          <w:szCs w:val="24"/>
        </w:rPr>
        <w:t xml:space="preserve"> in termino</w:t>
      </w:r>
      <w:r>
        <w:rPr>
          <w:rStyle w:val="Refdenotaderodap"/>
          <w:rFonts w:ascii="Times New Roman" w:hAnsi="Times New Roman" w:cs="Times New Roman"/>
          <w:i/>
          <w:iCs/>
          <w:color w:val="auto"/>
          <w:sz w:val="24"/>
          <w:szCs w:val="24"/>
        </w:rPr>
        <w:footnoteReference w:id="6"/>
      </w:r>
      <w:r>
        <w:rPr>
          <w:rFonts w:ascii="Times New Roman" w:hAnsi="Times New Roman" w:cs="Times New Roman"/>
          <w:color w:val="auto"/>
          <w:sz w:val="24"/>
          <w:szCs w:val="24"/>
        </w:rPr>
        <w:t xml:space="preserve">. </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Ocorre que esse tradicional e sólido entendimento foi rejeitado pela LC n. 95/98, cujo art. 8</w:t>
      </w:r>
      <w:r>
        <w:rPr>
          <w:rFonts w:ascii="Times New Roman" w:hAnsi="Times New Roman" w:cs="Times New Roman"/>
          <w:strike/>
          <w:color w:val="auto"/>
          <w:sz w:val="24"/>
          <w:szCs w:val="24"/>
        </w:rPr>
        <w:t>º</w:t>
      </w:r>
      <w:r>
        <w:rPr>
          <w:rFonts w:ascii="Times New Roman" w:hAnsi="Times New Roman" w:cs="Times New Roman"/>
          <w:color w:val="auto"/>
          <w:sz w:val="24"/>
          <w:szCs w:val="24"/>
        </w:rPr>
        <w:t>, § 1</w:t>
      </w:r>
      <w:r>
        <w:rPr>
          <w:rFonts w:ascii="Times New Roman" w:hAnsi="Times New Roman" w:cs="Times New Roman"/>
          <w:strike/>
          <w:color w:val="auto"/>
          <w:sz w:val="24"/>
          <w:szCs w:val="24"/>
        </w:rPr>
        <w:t>º</w:t>
      </w:r>
      <w:r>
        <w:rPr>
          <w:rFonts w:ascii="Times New Roman" w:hAnsi="Times New Roman" w:cs="Times New Roman"/>
          <w:color w:val="auto"/>
          <w:sz w:val="24"/>
          <w:szCs w:val="24"/>
        </w:rPr>
        <w:t xml:space="preserve">, afirma que a contagem do prazo para entrada em vigor das leis que estabeleçam período de vacância far-se-á com a inclusão da data da publicação e do último dia do prazo, computando-se, portanto, o </w:t>
      </w:r>
      <w:proofErr w:type="spellStart"/>
      <w:r>
        <w:rPr>
          <w:rFonts w:ascii="Times New Roman" w:hAnsi="Times New Roman" w:cs="Times New Roman"/>
          <w:i/>
          <w:iCs/>
          <w:color w:val="auto"/>
          <w:sz w:val="24"/>
          <w:szCs w:val="24"/>
        </w:rPr>
        <w:t>dies</w:t>
      </w:r>
      <w:proofErr w:type="spellEnd"/>
      <w:r>
        <w:rPr>
          <w:rFonts w:ascii="Times New Roman" w:hAnsi="Times New Roman" w:cs="Times New Roman"/>
          <w:i/>
          <w:iCs/>
          <w:color w:val="auto"/>
          <w:sz w:val="24"/>
          <w:szCs w:val="24"/>
        </w:rPr>
        <w:t xml:space="preserve"> a </w:t>
      </w:r>
      <w:proofErr w:type="spellStart"/>
      <w:r>
        <w:rPr>
          <w:rFonts w:ascii="Times New Roman" w:hAnsi="Times New Roman" w:cs="Times New Roman"/>
          <w:i/>
          <w:iCs/>
          <w:color w:val="auto"/>
          <w:sz w:val="24"/>
          <w:szCs w:val="24"/>
        </w:rPr>
        <w:t>quo</w:t>
      </w:r>
      <w:proofErr w:type="spellEnd"/>
      <w:r>
        <w:rPr>
          <w:rFonts w:ascii="Times New Roman" w:hAnsi="Times New Roman" w:cs="Times New Roman"/>
          <w:color w:val="auto"/>
          <w:sz w:val="24"/>
          <w:szCs w:val="24"/>
        </w:rPr>
        <w:t xml:space="preserve"> e o </w:t>
      </w:r>
      <w:proofErr w:type="spellStart"/>
      <w:r>
        <w:rPr>
          <w:rFonts w:ascii="Times New Roman" w:hAnsi="Times New Roman" w:cs="Times New Roman"/>
          <w:i/>
          <w:iCs/>
          <w:color w:val="auto"/>
          <w:sz w:val="24"/>
          <w:szCs w:val="24"/>
        </w:rPr>
        <w:t>dies</w:t>
      </w:r>
      <w:proofErr w:type="spellEnd"/>
      <w:r>
        <w:rPr>
          <w:rFonts w:ascii="Times New Roman" w:hAnsi="Times New Roman" w:cs="Times New Roman"/>
          <w:i/>
          <w:iCs/>
          <w:color w:val="auto"/>
          <w:sz w:val="24"/>
          <w:szCs w:val="24"/>
        </w:rPr>
        <w:t xml:space="preserve"> ad quem</w:t>
      </w:r>
      <w:r>
        <w:rPr>
          <w:rFonts w:ascii="Times New Roman" w:hAnsi="Times New Roman" w:cs="Times New Roman"/>
          <w:color w:val="auto"/>
          <w:sz w:val="24"/>
          <w:szCs w:val="24"/>
        </w:rPr>
        <w:t xml:space="preserve">. Por esse critério, tendo sido publicado o novo Código </w:t>
      </w:r>
      <w:r w:rsidR="00D72498">
        <w:rPr>
          <w:rFonts w:ascii="Times New Roman" w:hAnsi="Times New Roman" w:cs="Times New Roman"/>
          <w:color w:val="auto"/>
          <w:sz w:val="24"/>
          <w:szCs w:val="24"/>
        </w:rPr>
        <w:t xml:space="preserve">de Processo </w:t>
      </w:r>
      <w:r>
        <w:rPr>
          <w:rFonts w:ascii="Times New Roman" w:hAnsi="Times New Roman" w:cs="Times New Roman"/>
          <w:color w:val="auto"/>
          <w:sz w:val="24"/>
          <w:szCs w:val="24"/>
        </w:rPr>
        <w:t>Civil no dia 1</w:t>
      </w:r>
      <w:r w:rsidR="00D72498">
        <w:rPr>
          <w:rFonts w:ascii="Times New Roman" w:hAnsi="Times New Roman" w:cs="Times New Roman"/>
          <w:color w:val="auto"/>
          <w:sz w:val="24"/>
          <w:szCs w:val="24"/>
        </w:rPr>
        <w:t>7 de março</w:t>
      </w:r>
      <w:r>
        <w:rPr>
          <w:rFonts w:ascii="Times New Roman" w:hAnsi="Times New Roman" w:cs="Times New Roman"/>
          <w:color w:val="auto"/>
          <w:sz w:val="24"/>
          <w:szCs w:val="24"/>
        </w:rPr>
        <w:t xml:space="preserve">, os quarenta e cinco dias da </w:t>
      </w:r>
      <w:proofErr w:type="spellStart"/>
      <w:r>
        <w:rPr>
          <w:rFonts w:ascii="Times New Roman" w:hAnsi="Times New Roman" w:cs="Times New Roman"/>
          <w:i/>
          <w:iCs/>
          <w:color w:val="auto"/>
          <w:sz w:val="24"/>
          <w:szCs w:val="24"/>
        </w:rPr>
        <w:t>vacatio</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legis</w:t>
      </w:r>
      <w:proofErr w:type="spellEnd"/>
      <w:r>
        <w:rPr>
          <w:rFonts w:ascii="Times New Roman" w:hAnsi="Times New Roman" w:cs="Times New Roman"/>
          <w:color w:val="auto"/>
          <w:sz w:val="24"/>
          <w:szCs w:val="24"/>
        </w:rPr>
        <w:t xml:space="preserve"> devem ser contados a partir do mesmo dia </w:t>
      </w:r>
      <w:r w:rsidR="005E4E28">
        <w:rPr>
          <w:rFonts w:ascii="Times New Roman" w:hAnsi="Times New Roman" w:cs="Times New Roman"/>
          <w:color w:val="auto"/>
          <w:sz w:val="24"/>
          <w:szCs w:val="24"/>
        </w:rPr>
        <w:t>17 de março</w:t>
      </w:r>
      <w:r>
        <w:rPr>
          <w:rFonts w:ascii="Times New Roman" w:hAnsi="Times New Roman" w:cs="Times New Roman"/>
          <w:color w:val="auto"/>
          <w:sz w:val="24"/>
          <w:szCs w:val="24"/>
        </w:rPr>
        <w:t xml:space="preserve">, expirando-se, assim, no dia </w:t>
      </w:r>
      <w:r w:rsidR="005E4E28">
        <w:rPr>
          <w:rFonts w:ascii="Times New Roman" w:hAnsi="Times New Roman" w:cs="Times New Roman"/>
          <w:color w:val="auto"/>
          <w:sz w:val="24"/>
          <w:szCs w:val="24"/>
        </w:rPr>
        <w:t>30</w:t>
      </w:r>
      <w:r>
        <w:rPr>
          <w:rFonts w:ascii="Times New Roman" w:hAnsi="Times New Roman" w:cs="Times New Roman"/>
          <w:color w:val="auto"/>
          <w:sz w:val="24"/>
          <w:szCs w:val="24"/>
        </w:rPr>
        <w:t xml:space="preserve"> de </w:t>
      </w:r>
      <w:r w:rsidR="005E4E28">
        <w:rPr>
          <w:rFonts w:ascii="Times New Roman" w:hAnsi="Times New Roman" w:cs="Times New Roman"/>
          <w:color w:val="auto"/>
          <w:sz w:val="24"/>
          <w:szCs w:val="24"/>
        </w:rPr>
        <w:t>abril</w:t>
      </w:r>
      <w:r>
        <w:rPr>
          <w:rFonts w:ascii="Times New Roman" w:hAnsi="Times New Roman" w:cs="Times New Roman"/>
          <w:color w:val="auto"/>
          <w:sz w:val="24"/>
          <w:szCs w:val="24"/>
        </w:rPr>
        <w:t xml:space="preserve"> de 20</w:t>
      </w:r>
      <w:r w:rsidR="005E4E28">
        <w:rPr>
          <w:rFonts w:ascii="Times New Roman" w:hAnsi="Times New Roman" w:cs="Times New Roman"/>
          <w:color w:val="auto"/>
          <w:sz w:val="24"/>
          <w:szCs w:val="24"/>
        </w:rPr>
        <w:t>15</w:t>
      </w:r>
      <w:r>
        <w:rPr>
          <w:rFonts w:ascii="Times New Roman" w:hAnsi="Times New Roman" w:cs="Times New Roman"/>
          <w:color w:val="auto"/>
          <w:sz w:val="24"/>
          <w:szCs w:val="24"/>
        </w:rPr>
        <w:t>. Nos termos do § 2</w:t>
      </w:r>
      <w:r>
        <w:rPr>
          <w:rFonts w:ascii="Times New Roman" w:hAnsi="Times New Roman" w:cs="Times New Roman"/>
          <w:strike/>
          <w:color w:val="auto"/>
          <w:sz w:val="24"/>
          <w:szCs w:val="24"/>
        </w:rPr>
        <w:t>º</w:t>
      </w:r>
      <w:r>
        <w:rPr>
          <w:rFonts w:ascii="Times New Roman" w:hAnsi="Times New Roman" w:cs="Times New Roman"/>
          <w:color w:val="auto"/>
          <w:sz w:val="24"/>
          <w:szCs w:val="24"/>
        </w:rPr>
        <w:t xml:space="preserve"> do art. 8</w:t>
      </w:r>
      <w:r>
        <w:rPr>
          <w:rFonts w:ascii="Times New Roman" w:hAnsi="Times New Roman" w:cs="Times New Roman"/>
          <w:strike/>
          <w:color w:val="auto"/>
          <w:sz w:val="24"/>
          <w:szCs w:val="24"/>
        </w:rPr>
        <w:t>º</w:t>
      </w:r>
      <w:r>
        <w:rPr>
          <w:rFonts w:ascii="Times New Roman" w:hAnsi="Times New Roman" w:cs="Times New Roman"/>
          <w:color w:val="auto"/>
          <w:sz w:val="24"/>
          <w:szCs w:val="24"/>
        </w:rPr>
        <w:t xml:space="preserve"> da LC n. 95/98, as leis entram em vigor no dia </w:t>
      </w:r>
      <w:proofErr w:type="spellStart"/>
      <w:r>
        <w:rPr>
          <w:rFonts w:ascii="Times New Roman" w:hAnsi="Times New Roman" w:cs="Times New Roman"/>
          <w:color w:val="auto"/>
          <w:sz w:val="24"/>
          <w:szCs w:val="24"/>
        </w:rPr>
        <w:t>subseqüente</w:t>
      </w:r>
      <w:proofErr w:type="spellEnd"/>
      <w:r>
        <w:rPr>
          <w:rFonts w:ascii="Times New Roman" w:hAnsi="Times New Roman" w:cs="Times New Roman"/>
          <w:color w:val="auto"/>
          <w:sz w:val="24"/>
          <w:szCs w:val="24"/>
        </w:rPr>
        <w:t xml:space="preserve"> ao da consumação integral do período de vacância, pelo que o Código</w:t>
      </w:r>
      <w:r w:rsidR="005E4E28">
        <w:rPr>
          <w:rFonts w:ascii="Times New Roman" w:hAnsi="Times New Roman" w:cs="Times New Roman"/>
          <w:color w:val="auto"/>
          <w:sz w:val="24"/>
          <w:szCs w:val="24"/>
        </w:rPr>
        <w:t xml:space="preserve"> de Processo Civil de 2015</w:t>
      </w:r>
      <w:r>
        <w:rPr>
          <w:rFonts w:ascii="Times New Roman" w:hAnsi="Times New Roman" w:cs="Times New Roman"/>
          <w:color w:val="auto"/>
          <w:sz w:val="24"/>
          <w:szCs w:val="24"/>
        </w:rPr>
        <w:t xml:space="preserve"> teria começado a vigorar no dia </w:t>
      </w:r>
      <w:r w:rsidR="005E4E28">
        <w:rPr>
          <w:rFonts w:ascii="Times New Roman" w:hAnsi="Times New Roman" w:cs="Times New Roman"/>
          <w:color w:val="auto"/>
          <w:sz w:val="24"/>
          <w:szCs w:val="24"/>
        </w:rPr>
        <w:t>01</w:t>
      </w:r>
      <w:r>
        <w:rPr>
          <w:rFonts w:ascii="Times New Roman" w:hAnsi="Times New Roman" w:cs="Times New Roman"/>
          <w:color w:val="auto"/>
          <w:sz w:val="24"/>
          <w:szCs w:val="24"/>
        </w:rPr>
        <w:t xml:space="preserve"> de </w:t>
      </w:r>
      <w:r w:rsidR="005E4E28">
        <w:rPr>
          <w:rFonts w:ascii="Times New Roman" w:hAnsi="Times New Roman" w:cs="Times New Roman"/>
          <w:color w:val="auto"/>
          <w:sz w:val="24"/>
          <w:szCs w:val="24"/>
        </w:rPr>
        <w:t>maio</w:t>
      </w:r>
      <w:r>
        <w:rPr>
          <w:rFonts w:ascii="Times New Roman" w:hAnsi="Times New Roman" w:cs="Times New Roman"/>
          <w:color w:val="auto"/>
          <w:sz w:val="24"/>
          <w:szCs w:val="24"/>
        </w:rPr>
        <w:t xml:space="preserve"> de 20</w:t>
      </w:r>
      <w:r w:rsidR="005E4E28">
        <w:rPr>
          <w:rFonts w:ascii="Times New Roman" w:hAnsi="Times New Roman" w:cs="Times New Roman"/>
          <w:color w:val="auto"/>
          <w:sz w:val="24"/>
          <w:szCs w:val="24"/>
        </w:rPr>
        <w:t>15</w:t>
      </w:r>
      <w:r>
        <w:rPr>
          <w:rFonts w:ascii="Times New Roman" w:hAnsi="Times New Roman" w:cs="Times New Roman"/>
          <w:color w:val="auto"/>
          <w:sz w:val="24"/>
          <w:szCs w:val="24"/>
        </w:rPr>
        <w:t>.</w:t>
      </w:r>
    </w:p>
    <w:p w:rsidR="00D10274"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Pode-se objetar, todavia, que a regra estampada no § 1</w:t>
      </w:r>
      <w:r>
        <w:rPr>
          <w:rFonts w:ascii="Times New Roman" w:hAnsi="Times New Roman" w:cs="Times New Roman"/>
          <w:strike/>
          <w:color w:val="auto"/>
          <w:sz w:val="24"/>
          <w:szCs w:val="24"/>
        </w:rPr>
        <w:t>º</w:t>
      </w:r>
      <w:r>
        <w:rPr>
          <w:rFonts w:ascii="Times New Roman" w:hAnsi="Times New Roman" w:cs="Times New Roman"/>
          <w:color w:val="auto"/>
          <w:sz w:val="24"/>
          <w:szCs w:val="24"/>
        </w:rPr>
        <w:t xml:space="preserve"> do art. 8</w:t>
      </w:r>
      <w:r>
        <w:rPr>
          <w:rFonts w:ascii="Times New Roman" w:hAnsi="Times New Roman" w:cs="Times New Roman"/>
          <w:strike/>
          <w:color w:val="auto"/>
          <w:sz w:val="24"/>
          <w:szCs w:val="24"/>
        </w:rPr>
        <w:t>º</w:t>
      </w:r>
      <w:r>
        <w:rPr>
          <w:rFonts w:ascii="Times New Roman" w:hAnsi="Times New Roman" w:cs="Times New Roman"/>
          <w:color w:val="auto"/>
          <w:sz w:val="24"/>
          <w:szCs w:val="24"/>
        </w:rPr>
        <w:t xml:space="preserve"> da LC n. 95/98 — a de que a lei entra em vigor no dia </w:t>
      </w:r>
      <w:proofErr w:type="spellStart"/>
      <w:r>
        <w:rPr>
          <w:rFonts w:ascii="Times New Roman" w:hAnsi="Times New Roman" w:cs="Times New Roman"/>
          <w:color w:val="auto"/>
          <w:sz w:val="24"/>
          <w:szCs w:val="24"/>
        </w:rPr>
        <w:t>subseqüente</w:t>
      </w:r>
      <w:proofErr w:type="spellEnd"/>
      <w:r>
        <w:rPr>
          <w:rFonts w:ascii="Times New Roman" w:hAnsi="Times New Roman" w:cs="Times New Roman"/>
          <w:color w:val="auto"/>
          <w:sz w:val="24"/>
          <w:szCs w:val="24"/>
        </w:rPr>
        <w:t xml:space="preserve"> ao da consumação integral do prazo de vacância, com a inclusão do </w:t>
      </w:r>
      <w:proofErr w:type="spellStart"/>
      <w:r>
        <w:rPr>
          <w:rFonts w:ascii="Times New Roman" w:hAnsi="Times New Roman" w:cs="Times New Roman"/>
          <w:i/>
          <w:iCs/>
          <w:color w:val="auto"/>
          <w:sz w:val="24"/>
          <w:szCs w:val="24"/>
        </w:rPr>
        <w:t>dies</w:t>
      </w:r>
      <w:proofErr w:type="spellEnd"/>
      <w:r>
        <w:rPr>
          <w:rFonts w:ascii="Times New Roman" w:hAnsi="Times New Roman" w:cs="Times New Roman"/>
          <w:i/>
          <w:iCs/>
          <w:color w:val="auto"/>
          <w:sz w:val="24"/>
          <w:szCs w:val="24"/>
        </w:rPr>
        <w:t xml:space="preserve"> a </w:t>
      </w:r>
      <w:proofErr w:type="spellStart"/>
      <w:r>
        <w:rPr>
          <w:rFonts w:ascii="Times New Roman" w:hAnsi="Times New Roman" w:cs="Times New Roman"/>
          <w:i/>
          <w:iCs/>
          <w:color w:val="auto"/>
          <w:sz w:val="24"/>
          <w:szCs w:val="24"/>
        </w:rPr>
        <w:t>quo</w:t>
      </w:r>
      <w:proofErr w:type="spellEnd"/>
      <w:r>
        <w:rPr>
          <w:rFonts w:ascii="Times New Roman" w:hAnsi="Times New Roman" w:cs="Times New Roman"/>
          <w:color w:val="auto"/>
          <w:sz w:val="24"/>
          <w:szCs w:val="24"/>
        </w:rPr>
        <w:t xml:space="preserve"> na contagem do prazo — só se aplica nos casos das leis que estabeleçam período de vacância, e o novo </w:t>
      </w:r>
      <w:r w:rsidR="005E4E28">
        <w:rPr>
          <w:rFonts w:ascii="Times New Roman" w:hAnsi="Times New Roman" w:cs="Times New Roman"/>
          <w:color w:val="auto"/>
          <w:sz w:val="24"/>
          <w:szCs w:val="24"/>
        </w:rPr>
        <w:t xml:space="preserve">CPC </w:t>
      </w:r>
      <w:r>
        <w:rPr>
          <w:rFonts w:ascii="Times New Roman" w:hAnsi="Times New Roman" w:cs="Times New Roman"/>
          <w:color w:val="auto"/>
          <w:sz w:val="24"/>
          <w:szCs w:val="24"/>
        </w:rPr>
        <w:t xml:space="preserve"> não o teria feito — dada a nulidade do art. </w:t>
      </w:r>
      <w:r w:rsidR="005E4E28">
        <w:rPr>
          <w:rFonts w:ascii="Times New Roman" w:hAnsi="Times New Roman" w:cs="Times New Roman"/>
          <w:color w:val="auto"/>
          <w:sz w:val="24"/>
          <w:szCs w:val="24"/>
        </w:rPr>
        <w:t>1.045</w:t>
      </w:r>
      <w:r>
        <w:rPr>
          <w:rFonts w:ascii="Times New Roman" w:hAnsi="Times New Roman" w:cs="Times New Roman"/>
          <w:color w:val="auto"/>
          <w:sz w:val="24"/>
          <w:szCs w:val="24"/>
        </w:rPr>
        <w:t>, por ter violado a norma do art. 8</w:t>
      </w:r>
      <w:r>
        <w:rPr>
          <w:rFonts w:ascii="Times New Roman" w:hAnsi="Times New Roman" w:cs="Times New Roman"/>
          <w:strike/>
          <w:color w:val="auto"/>
          <w:sz w:val="24"/>
          <w:szCs w:val="24"/>
        </w:rPr>
        <w:t>º</w:t>
      </w:r>
      <w:r>
        <w:rPr>
          <w:rFonts w:ascii="Times New Roman" w:hAnsi="Times New Roman" w:cs="Times New Roman"/>
          <w:color w:val="auto"/>
          <w:sz w:val="24"/>
          <w:szCs w:val="24"/>
        </w:rPr>
        <w:t>, § 2</w:t>
      </w:r>
      <w:r>
        <w:rPr>
          <w:rFonts w:ascii="Times New Roman" w:hAnsi="Times New Roman" w:cs="Times New Roman"/>
          <w:strike/>
          <w:color w:val="auto"/>
          <w:sz w:val="24"/>
          <w:szCs w:val="24"/>
        </w:rPr>
        <w:t>º</w:t>
      </w:r>
      <w:r>
        <w:rPr>
          <w:rFonts w:ascii="Times New Roman" w:hAnsi="Times New Roman" w:cs="Times New Roman"/>
          <w:color w:val="auto"/>
          <w:sz w:val="24"/>
          <w:szCs w:val="24"/>
        </w:rPr>
        <w:t>, da LC n. 95/98. Ainda assim, aplicando-se, então, a regra geral do art. 1</w:t>
      </w:r>
      <w:r>
        <w:rPr>
          <w:rFonts w:ascii="Times New Roman" w:hAnsi="Times New Roman" w:cs="Times New Roman"/>
          <w:strike/>
          <w:color w:val="auto"/>
          <w:sz w:val="24"/>
          <w:szCs w:val="24"/>
        </w:rPr>
        <w:t>º</w:t>
      </w:r>
      <w:r w:rsidR="00D10274">
        <w:rPr>
          <w:rFonts w:ascii="Times New Roman" w:hAnsi="Times New Roman" w:cs="Times New Roman"/>
          <w:color w:val="auto"/>
          <w:sz w:val="24"/>
          <w:szCs w:val="24"/>
        </w:rPr>
        <w:t xml:space="preserve"> da LINDB</w:t>
      </w:r>
      <w:r>
        <w:rPr>
          <w:rFonts w:ascii="Times New Roman" w:hAnsi="Times New Roman" w:cs="Times New Roman"/>
          <w:color w:val="auto"/>
          <w:sz w:val="24"/>
          <w:szCs w:val="24"/>
        </w:rPr>
        <w:t>, e considerando que na contagem desse prazo de quarenta e cinco dias não se contaria o dia da publicação oficial, porém incluir-se-ia o último dia, seguindo a já referida regra romana (</w:t>
      </w:r>
      <w:proofErr w:type="spellStart"/>
      <w:r>
        <w:rPr>
          <w:rFonts w:ascii="Times New Roman" w:hAnsi="Times New Roman" w:cs="Times New Roman"/>
          <w:i/>
          <w:iCs/>
          <w:color w:val="auto"/>
          <w:sz w:val="24"/>
          <w:szCs w:val="24"/>
        </w:rPr>
        <w:t>Dies</w:t>
      </w:r>
      <w:proofErr w:type="spellEnd"/>
      <w:r>
        <w:rPr>
          <w:rFonts w:ascii="Times New Roman" w:hAnsi="Times New Roman" w:cs="Times New Roman"/>
          <w:i/>
          <w:iCs/>
          <w:color w:val="auto"/>
          <w:sz w:val="24"/>
          <w:szCs w:val="24"/>
        </w:rPr>
        <w:t xml:space="preserve"> a </w:t>
      </w:r>
      <w:proofErr w:type="spellStart"/>
      <w:r>
        <w:rPr>
          <w:rFonts w:ascii="Times New Roman" w:hAnsi="Times New Roman" w:cs="Times New Roman"/>
          <w:i/>
          <w:iCs/>
          <w:color w:val="auto"/>
          <w:sz w:val="24"/>
          <w:szCs w:val="24"/>
        </w:rPr>
        <w:t>quo</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non</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computatur</w:t>
      </w:r>
      <w:proofErr w:type="spellEnd"/>
      <w:r>
        <w:rPr>
          <w:rFonts w:ascii="Times New Roman" w:hAnsi="Times New Roman" w:cs="Times New Roman"/>
          <w:i/>
          <w:iCs/>
          <w:color w:val="auto"/>
          <w:sz w:val="24"/>
          <w:szCs w:val="24"/>
        </w:rPr>
        <w:t xml:space="preserve"> in termino, </w:t>
      </w:r>
      <w:proofErr w:type="spellStart"/>
      <w:r>
        <w:rPr>
          <w:rFonts w:ascii="Times New Roman" w:hAnsi="Times New Roman" w:cs="Times New Roman"/>
          <w:i/>
          <w:iCs/>
          <w:color w:val="auto"/>
          <w:sz w:val="24"/>
          <w:szCs w:val="24"/>
        </w:rPr>
        <w:t>dies</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termini</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computatur</w:t>
      </w:r>
      <w:proofErr w:type="spellEnd"/>
      <w:r>
        <w:rPr>
          <w:rFonts w:ascii="Times New Roman" w:hAnsi="Times New Roman" w:cs="Times New Roman"/>
          <w:i/>
          <w:iCs/>
          <w:color w:val="auto"/>
          <w:sz w:val="24"/>
          <w:szCs w:val="24"/>
        </w:rPr>
        <w:t xml:space="preserve"> in termino</w:t>
      </w:r>
      <w:r>
        <w:rPr>
          <w:rFonts w:ascii="Times New Roman" w:hAnsi="Times New Roman" w:cs="Times New Roman"/>
          <w:color w:val="auto"/>
          <w:sz w:val="24"/>
          <w:szCs w:val="24"/>
        </w:rPr>
        <w:t>)</w:t>
      </w:r>
      <w:r>
        <w:rPr>
          <w:rFonts w:ascii="Times New Roman" w:hAnsi="Times New Roman" w:cs="Times New Roman"/>
          <w:i/>
          <w:iCs/>
          <w:color w:val="auto"/>
          <w:sz w:val="24"/>
          <w:szCs w:val="24"/>
        </w:rPr>
        <w:t>,</w:t>
      </w:r>
      <w:r>
        <w:rPr>
          <w:rFonts w:ascii="Times New Roman" w:hAnsi="Times New Roman" w:cs="Times New Roman"/>
          <w:color w:val="auto"/>
          <w:sz w:val="24"/>
          <w:szCs w:val="24"/>
        </w:rPr>
        <w:t xml:space="preserve"> o </w:t>
      </w:r>
      <w:r w:rsidR="005E4E28">
        <w:rPr>
          <w:rFonts w:ascii="Times New Roman" w:hAnsi="Times New Roman" w:cs="Times New Roman"/>
          <w:color w:val="auto"/>
          <w:sz w:val="24"/>
          <w:szCs w:val="24"/>
        </w:rPr>
        <w:t xml:space="preserve">novo CPC  </w:t>
      </w:r>
      <w:r>
        <w:rPr>
          <w:rFonts w:ascii="Times New Roman" w:hAnsi="Times New Roman" w:cs="Times New Roman"/>
          <w:color w:val="auto"/>
          <w:sz w:val="24"/>
          <w:szCs w:val="24"/>
        </w:rPr>
        <w:t xml:space="preserve">teria começado a viger no dia em que o prazo da </w:t>
      </w:r>
      <w:proofErr w:type="spellStart"/>
      <w:r>
        <w:rPr>
          <w:rFonts w:ascii="Times New Roman" w:hAnsi="Times New Roman" w:cs="Times New Roman"/>
          <w:i/>
          <w:iCs/>
          <w:color w:val="auto"/>
          <w:sz w:val="24"/>
          <w:szCs w:val="24"/>
        </w:rPr>
        <w:t>vacatio</w:t>
      </w:r>
      <w:proofErr w:type="spellEnd"/>
      <w:r>
        <w:rPr>
          <w:rFonts w:ascii="Times New Roman" w:hAnsi="Times New Roman" w:cs="Times New Roman"/>
          <w:color w:val="auto"/>
          <w:sz w:val="24"/>
          <w:szCs w:val="24"/>
        </w:rPr>
        <w:t xml:space="preserve"> se consumou, ou seja, no dia</w:t>
      </w:r>
      <w:r w:rsidR="005E4E28">
        <w:rPr>
          <w:rFonts w:ascii="Times New Roman" w:hAnsi="Times New Roman" w:cs="Times New Roman"/>
          <w:color w:val="auto"/>
          <w:sz w:val="24"/>
          <w:szCs w:val="24"/>
        </w:rPr>
        <w:t xml:space="preserve"> 01 de maio de 2015</w:t>
      </w:r>
      <w:r>
        <w:rPr>
          <w:rFonts w:ascii="Times New Roman" w:hAnsi="Times New Roman" w:cs="Times New Roman"/>
          <w:color w:val="auto"/>
          <w:sz w:val="24"/>
          <w:szCs w:val="24"/>
        </w:rPr>
        <w:t xml:space="preserve">. </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Em suma, quer se aplique o critério de contagem da lei complementar, quer se </w:t>
      </w:r>
      <w:r>
        <w:rPr>
          <w:rFonts w:ascii="Times New Roman" w:hAnsi="Times New Roman" w:cs="Times New Roman"/>
          <w:color w:val="auto"/>
          <w:sz w:val="24"/>
          <w:szCs w:val="24"/>
        </w:rPr>
        <w:lastRenderedPageBreak/>
        <w:t>aplique a regra geral do Direito Romano, a conclusão é a mesma: o</w:t>
      </w:r>
      <w:r w:rsidR="005E4E28">
        <w:rPr>
          <w:rFonts w:ascii="Times New Roman" w:hAnsi="Times New Roman" w:cs="Times New Roman"/>
          <w:color w:val="auto"/>
          <w:sz w:val="24"/>
          <w:szCs w:val="24"/>
        </w:rPr>
        <w:t xml:space="preserve"> Código </w:t>
      </w:r>
      <w:r w:rsidR="00D10274">
        <w:rPr>
          <w:rFonts w:ascii="Times New Roman" w:hAnsi="Times New Roman" w:cs="Times New Roman"/>
          <w:color w:val="auto"/>
          <w:sz w:val="24"/>
          <w:szCs w:val="24"/>
        </w:rPr>
        <w:t xml:space="preserve">de Processo </w:t>
      </w:r>
      <w:r w:rsidR="005E4E28">
        <w:rPr>
          <w:rFonts w:ascii="Times New Roman" w:hAnsi="Times New Roman" w:cs="Times New Roman"/>
          <w:color w:val="auto"/>
          <w:sz w:val="24"/>
          <w:szCs w:val="24"/>
        </w:rPr>
        <w:t xml:space="preserve">Civil </w:t>
      </w:r>
      <w:r w:rsidR="00D10274">
        <w:rPr>
          <w:rFonts w:ascii="Times New Roman" w:hAnsi="Times New Roman" w:cs="Times New Roman"/>
          <w:color w:val="auto"/>
          <w:sz w:val="24"/>
          <w:szCs w:val="24"/>
        </w:rPr>
        <w:t>teria entrado</w:t>
      </w:r>
      <w:r w:rsidR="005E4E28">
        <w:rPr>
          <w:rFonts w:ascii="Times New Roman" w:hAnsi="Times New Roman" w:cs="Times New Roman"/>
          <w:color w:val="auto"/>
          <w:sz w:val="24"/>
          <w:szCs w:val="24"/>
        </w:rPr>
        <w:t xml:space="preserve"> em vigor em</w:t>
      </w:r>
      <w:r>
        <w:rPr>
          <w:rFonts w:ascii="Times New Roman" w:hAnsi="Times New Roman" w:cs="Times New Roman"/>
          <w:color w:val="auto"/>
          <w:sz w:val="24"/>
          <w:szCs w:val="24"/>
        </w:rPr>
        <w:t xml:space="preserve"> </w:t>
      </w:r>
      <w:r w:rsidR="005E4E28">
        <w:rPr>
          <w:rFonts w:ascii="Times New Roman" w:hAnsi="Times New Roman" w:cs="Times New Roman"/>
          <w:color w:val="auto"/>
          <w:sz w:val="24"/>
          <w:szCs w:val="24"/>
        </w:rPr>
        <w:t>01 de maio de 2015</w:t>
      </w:r>
      <w:r>
        <w:rPr>
          <w:rFonts w:ascii="Times New Roman" w:hAnsi="Times New Roman" w:cs="Times New Roman"/>
          <w:color w:val="auto"/>
          <w:sz w:val="24"/>
          <w:szCs w:val="24"/>
        </w:rPr>
        <w:t>.</w:t>
      </w:r>
    </w:p>
    <w:p w:rsidR="00934165" w:rsidRDefault="00934165" w:rsidP="00934165">
      <w:pPr>
        <w:pStyle w:val="texto"/>
        <w:spacing w:before="170" w:after="57"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w:t>
      </w:r>
      <w:r>
        <w:rPr>
          <w:rFonts w:ascii="Times New Roman" w:hAnsi="Times New Roman" w:cs="Times New Roman"/>
          <w:b/>
          <w:bCs/>
          <w:strike/>
          <w:color w:val="auto"/>
          <w:sz w:val="24"/>
          <w:szCs w:val="24"/>
        </w:rPr>
        <w:t>ª</w:t>
      </w:r>
      <w:r>
        <w:rPr>
          <w:rFonts w:ascii="Times New Roman" w:hAnsi="Times New Roman" w:cs="Times New Roman"/>
          <w:b/>
          <w:bCs/>
          <w:color w:val="auto"/>
          <w:sz w:val="24"/>
          <w:szCs w:val="24"/>
        </w:rPr>
        <w:t xml:space="preserve"> opção — </w:t>
      </w:r>
      <w:r w:rsidR="00BA55A0">
        <w:rPr>
          <w:rFonts w:ascii="Times New Roman" w:hAnsi="Times New Roman" w:cs="Times New Roman"/>
          <w:b/>
          <w:bCs/>
          <w:color w:val="auto"/>
          <w:sz w:val="24"/>
          <w:szCs w:val="24"/>
        </w:rPr>
        <w:t>16 ou 17 de março de 2016</w:t>
      </w:r>
    </w:p>
    <w:p w:rsidR="00BA55A0" w:rsidRDefault="00934165" w:rsidP="00BA55A0">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 LC n. 95, de 26 de fevereiro de 1998, com a redação dada pela Lei Complementar n. 107, de 26 de abril de 2001, preceitua, expressamente, em seu art. 8</w:t>
      </w:r>
      <w:r>
        <w:rPr>
          <w:rFonts w:ascii="Times New Roman" w:hAnsi="Times New Roman" w:cs="Times New Roman"/>
          <w:strike/>
          <w:color w:val="auto"/>
          <w:sz w:val="24"/>
          <w:szCs w:val="24"/>
        </w:rPr>
        <w:t>º</w:t>
      </w:r>
      <w:r>
        <w:rPr>
          <w:rFonts w:ascii="Times New Roman" w:hAnsi="Times New Roman" w:cs="Times New Roman"/>
          <w:color w:val="auto"/>
          <w:sz w:val="24"/>
          <w:szCs w:val="24"/>
        </w:rPr>
        <w:t>, § 1</w:t>
      </w:r>
      <w:r>
        <w:rPr>
          <w:rFonts w:ascii="Times New Roman" w:hAnsi="Times New Roman" w:cs="Times New Roman"/>
          <w:strike/>
          <w:color w:val="auto"/>
          <w:sz w:val="24"/>
          <w:szCs w:val="24"/>
        </w:rPr>
        <w:t>º</w:t>
      </w:r>
      <w:r>
        <w:rPr>
          <w:rFonts w:ascii="Times New Roman" w:hAnsi="Times New Roman" w:cs="Times New Roman"/>
          <w:color w:val="auto"/>
          <w:sz w:val="24"/>
          <w:szCs w:val="24"/>
        </w:rPr>
        <w:t>, acima transcrito, que “a contagem do prazo para entrada em vigor das leis que estabeleçam perío</w:t>
      </w:r>
      <w:r>
        <w:rPr>
          <w:rFonts w:ascii="Times New Roman" w:hAnsi="Times New Roman" w:cs="Times New Roman"/>
          <w:color w:val="auto"/>
          <w:sz w:val="24"/>
          <w:szCs w:val="24"/>
        </w:rPr>
        <w:softHyphen/>
        <w:t xml:space="preserve">do de vacância far-se-á com a inclusão da data da publicação e do último dia do prazo, entrando em vigor no dia </w:t>
      </w:r>
      <w:proofErr w:type="spellStart"/>
      <w:r>
        <w:rPr>
          <w:rFonts w:ascii="Times New Roman" w:hAnsi="Times New Roman" w:cs="Times New Roman"/>
          <w:color w:val="auto"/>
          <w:sz w:val="24"/>
          <w:szCs w:val="24"/>
        </w:rPr>
        <w:t>subseqüente</w:t>
      </w:r>
      <w:proofErr w:type="spellEnd"/>
      <w:r>
        <w:rPr>
          <w:rFonts w:ascii="Times New Roman" w:hAnsi="Times New Roman" w:cs="Times New Roman"/>
          <w:color w:val="auto"/>
          <w:sz w:val="24"/>
          <w:szCs w:val="24"/>
        </w:rPr>
        <w:t xml:space="preserve"> à sua consumação integral”. Vê-se, portanto, que para a contagem d</w:t>
      </w:r>
      <w:r w:rsidR="005E4E28">
        <w:rPr>
          <w:rFonts w:ascii="Times New Roman" w:hAnsi="Times New Roman" w:cs="Times New Roman"/>
          <w:color w:val="auto"/>
          <w:sz w:val="24"/>
          <w:szCs w:val="24"/>
        </w:rPr>
        <w:t>o prazo anual inclui-se o dia 17</w:t>
      </w:r>
      <w:r>
        <w:rPr>
          <w:rFonts w:ascii="Times New Roman" w:hAnsi="Times New Roman" w:cs="Times New Roman"/>
          <w:color w:val="auto"/>
          <w:sz w:val="24"/>
          <w:szCs w:val="24"/>
        </w:rPr>
        <w:t>, que foi o dia da publicação da lei, bem como o último dia do prazo. E qual foi o último dia? Se considerarmos o ano como sendo o período de 365 dias, temos qu</w:t>
      </w:r>
      <w:r w:rsidR="005E4E28">
        <w:rPr>
          <w:rFonts w:ascii="Times New Roman" w:hAnsi="Times New Roman" w:cs="Times New Roman"/>
          <w:color w:val="auto"/>
          <w:sz w:val="24"/>
          <w:szCs w:val="24"/>
        </w:rPr>
        <w:t>e o período anual iniciado em 17</w:t>
      </w:r>
      <w:r>
        <w:rPr>
          <w:rFonts w:ascii="Times New Roman" w:hAnsi="Times New Roman" w:cs="Times New Roman"/>
          <w:color w:val="auto"/>
          <w:sz w:val="24"/>
          <w:szCs w:val="24"/>
        </w:rPr>
        <w:t xml:space="preserve"> de </w:t>
      </w:r>
      <w:r w:rsidR="005E4E28">
        <w:rPr>
          <w:rFonts w:ascii="Times New Roman" w:hAnsi="Times New Roman" w:cs="Times New Roman"/>
          <w:color w:val="auto"/>
          <w:sz w:val="24"/>
          <w:szCs w:val="24"/>
        </w:rPr>
        <w:t>março</w:t>
      </w:r>
      <w:r>
        <w:rPr>
          <w:rFonts w:ascii="Times New Roman" w:hAnsi="Times New Roman" w:cs="Times New Roman"/>
          <w:color w:val="auto"/>
          <w:sz w:val="24"/>
          <w:szCs w:val="24"/>
        </w:rPr>
        <w:t xml:space="preserve"> de 20</w:t>
      </w:r>
      <w:r w:rsidR="005E4E28">
        <w:rPr>
          <w:rFonts w:ascii="Times New Roman" w:hAnsi="Times New Roman" w:cs="Times New Roman"/>
          <w:color w:val="auto"/>
          <w:sz w:val="24"/>
          <w:szCs w:val="24"/>
        </w:rPr>
        <w:t>15</w:t>
      </w:r>
      <w:r>
        <w:rPr>
          <w:rFonts w:ascii="Times New Roman" w:hAnsi="Times New Roman" w:cs="Times New Roman"/>
          <w:color w:val="auto"/>
          <w:sz w:val="24"/>
          <w:szCs w:val="24"/>
        </w:rPr>
        <w:t xml:space="preserve"> terminou no dia </w:t>
      </w:r>
      <w:r w:rsidR="00BA55A0">
        <w:rPr>
          <w:rFonts w:ascii="Times New Roman" w:hAnsi="Times New Roman" w:cs="Times New Roman"/>
          <w:color w:val="auto"/>
          <w:sz w:val="24"/>
          <w:szCs w:val="24"/>
        </w:rPr>
        <w:t>15 de março</w:t>
      </w:r>
      <w:r w:rsidR="005E4E28">
        <w:rPr>
          <w:rFonts w:ascii="Times New Roman" w:hAnsi="Times New Roman" w:cs="Times New Roman"/>
          <w:color w:val="auto"/>
          <w:sz w:val="24"/>
          <w:szCs w:val="24"/>
        </w:rPr>
        <w:t xml:space="preserve"> de 2016</w:t>
      </w:r>
      <w:r>
        <w:rPr>
          <w:rFonts w:ascii="Times New Roman" w:hAnsi="Times New Roman" w:cs="Times New Roman"/>
          <w:color w:val="auto"/>
          <w:sz w:val="24"/>
          <w:szCs w:val="24"/>
        </w:rPr>
        <w:t xml:space="preserve">. </w:t>
      </w:r>
      <w:r w:rsidR="00BA55A0">
        <w:rPr>
          <w:rFonts w:ascii="Times New Roman" w:hAnsi="Times New Roman" w:cs="Times New Roman"/>
          <w:color w:val="auto"/>
          <w:sz w:val="24"/>
          <w:szCs w:val="24"/>
        </w:rPr>
        <w:t xml:space="preserve">Se considerarmos o ano como sendo o período de 366 dias (já que em 2016 temos ano </w:t>
      </w:r>
      <w:proofErr w:type="spellStart"/>
      <w:r w:rsidR="00BA55A0">
        <w:rPr>
          <w:rFonts w:ascii="Times New Roman" w:hAnsi="Times New Roman" w:cs="Times New Roman"/>
          <w:color w:val="auto"/>
          <w:sz w:val="24"/>
          <w:szCs w:val="24"/>
        </w:rPr>
        <w:t>bisexto</w:t>
      </w:r>
      <w:proofErr w:type="spellEnd"/>
      <w:r w:rsidR="00BA55A0">
        <w:rPr>
          <w:rFonts w:ascii="Times New Roman" w:hAnsi="Times New Roman" w:cs="Times New Roman"/>
          <w:color w:val="auto"/>
          <w:sz w:val="24"/>
          <w:szCs w:val="24"/>
        </w:rPr>
        <w:t xml:space="preserve">), temos que o período anual iniciado em 17 de março de 2015 terminou no dia 16 de março de 2016. </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Senão vejamos: somando </w:t>
      </w:r>
      <w:r w:rsidR="005E4E28">
        <w:rPr>
          <w:rFonts w:ascii="Times New Roman" w:hAnsi="Times New Roman" w:cs="Times New Roman"/>
          <w:color w:val="auto"/>
          <w:sz w:val="24"/>
          <w:szCs w:val="24"/>
        </w:rPr>
        <w:t>15</w:t>
      </w:r>
      <w:r>
        <w:rPr>
          <w:rFonts w:ascii="Times New Roman" w:hAnsi="Times New Roman" w:cs="Times New Roman"/>
          <w:color w:val="auto"/>
          <w:sz w:val="24"/>
          <w:szCs w:val="24"/>
        </w:rPr>
        <w:t xml:space="preserve"> dias do mês de </w:t>
      </w:r>
      <w:r w:rsidR="005E4E28">
        <w:rPr>
          <w:rFonts w:ascii="Times New Roman" w:hAnsi="Times New Roman" w:cs="Times New Roman"/>
          <w:color w:val="auto"/>
          <w:sz w:val="24"/>
          <w:szCs w:val="24"/>
        </w:rPr>
        <w:t xml:space="preserve">março de 2015 </w:t>
      </w:r>
      <w:r>
        <w:rPr>
          <w:rFonts w:ascii="Times New Roman" w:hAnsi="Times New Roman" w:cs="Times New Roman"/>
          <w:color w:val="auto"/>
          <w:sz w:val="24"/>
          <w:szCs w:val="24"/>
        </w:rPr>
        <w:t>(incluindo o dia 1</w:t>
      </w:r>
      <w:r w:rsidR="005F4494">
        <w:rPr>
          <w:rFonts w:ascii="Times New Roman" w:hAnsi="Times New Roman" w:cs="Times New Roman"/>
          <w:color w:val="auto"/>
          <w:sz w:val="24"/>
          <w:szCs w:val="24"/>
        </w:rPr>
        <w:t>7</w:t>
      </w:r>
      <w:r>
        <w:rPr>
          <w:rFonts w:ascii="Times New Roman" w:hAnsi="Times New Roman" w:cs="Times New Roman"/>
          <w:color w:val="auto"/>
          <w:sz w:val="24"/>
          <w:szCs w:val="24"/>
        </w:rPr>
        <w:t>-</w:t>
      </w:r>
      <w:r w:rsidR="005E4E28">
        <w:rPr>
          <w:rFonts w:ascii="Times New Roman" w:hAnsi="Times New Roman" w:cs="Times New Roman"/>
          <w:color w:val="auto"/>
          <w:sz w:val="24"/>
          <w:szCs w:val="24"/>
        </w:rPr>
        <w:t>03-2015) com 30</w:t>
      </w:r>
      <w:r>
        <w:rPr>
          <w:rFonts w:ascii="Times New Roman" w:hAnsi="Times New Roman" w:cs="Times New Roman"/>
          <w:color w:val="auto"/>
          <w:sz w:val="24"/>
          <w:szCs w:val="24"/>
        </w:rPr>
        <w:t xml:space="preserve"> dias de </w:t>
      </w:r>
      <w:r w:rsidR="005E4E28">
        <w:rPr>
          <w:rFonts w:ascii="Times New Roman" w:hAnsi="Times New Roman" w:cs="Times New Roman"/>
          <w:color w:val="auto"/>
          <w:sz w:val="24"/>
          <w:szCs w:val="24"/>
        </w:rPr>
        <w:t>abril</w:t>
      </w:r>
      <w:r>
        <w:rPr>
          <w:rFonts w:ascii="Times New Roman" w:hAnsi="Times New Roman" w:cs="Times New Roman"/>
          <w:color w:val="auto"/>
          <w:sz w:val="24"/>
          <w:szCs w:val="24"/>
        </w:rPr>
        <w:t>, junho, setembro e novembro</w:t>
      </w:r>
      <w:r w:rsidR="005F4494">
        <w:rPr>
          <w:rFonts w:ascii="Times New Roman" w:hAnsi="Times New Roman" w:cs="Times New Roman"/>
          <w:color w:val="auto"/>
          <w:sz w:val="24"/>
          <w:szCs w:val="24"/>
        </w:rPr>
        <w:t xml:space="preserve"> de 2015, mais 31 dias de  maio, julho, agosto, outubro, dezembro de 2015 e janeiro de 2016, somando-se, ainda, com os 29 dias do mês de fevereiro de 2016, teremos 350</w:t>
      </w:r>
      <w:r>
        <w:rPr>
          <w:rFonts w:ascii="Times New Roman" w:hAnsi="Times New Roman" w:cs="Times New Roman"/>
          <w:color w:val="auto"/>
          <w:sz w:val="24"/>
          <w:szCs w:val="24"/>
        </w:rPr>
        <w:t xml:space="preserve"> dias; para completar o período anual, </w:t>
      </w:r>
      <w:r w:rsidR="005F4494">
        <w:rPr>
          <w:rFonts w:ascii="Times New Roman" w:hAnsi="Times New Roman" w:cs="Times New Roman"/>
          <w:color w:val="auto"/>
          <w:sz w:val="24"/>
          <w:szCs w:val="24"/>
        </w:rPr>
        <w:t>tomando por base</w:t>
      </w:r>
      <w:r>
        <w:rPr>
          <w:rFonts w:ascii="Times New Roman" w:hAnsi="Times New Roman" w:cs="Times New Roman"/>
          <w:color w:val="auto"/>
          <w:sz w:val="24"/>
          <w:szCs w:val="24"/>
        </w:rPr>
        <w:t xml:space="preserve"> 365 dias, ficarão faltando 1</w:t>
      </w:r>
      <w:r w:rsidR="005F4494">
        <w:rPr>
          <w:rFonts w:ascii="Times New Roman" w:hAnsi="Times New Roman" w:cs="Times New Roman"/>
          <w:color w:val="auto"/>
          <w:sz w:val="24"/>
          <w:szCs w:val="24"/>
        </w:rPr>
        <w:t>5 dias; se adicionarmos aos 350 dias transcorridos desde 17</w:t>
      </w:r>
      <w:r>
        <w:rPr>
          <w:rFonts w:ascii="Times New Roman" w:hAnsi="Times New Roman" w:cs="Times New Roman"/>
          <w:color w:val="auto"/>
          <w:sz w:val="24"/>
          <w:szCs w:val="24"/>
        </w:rPr>
        <w:t xml:space="preserve"> de </w:t>
      </w:r>
      <w:r w:rsidR="005F4494">
        <w:rPr>
          <w:rFonts w:ascii="Times New Roman" w:hAnsi="Times New Roman" w:cs="Times New Roman"/>
          <w:color w:val="auto"/>
          <w:sz w:val="24"/>
          <w:szCs w:val="24"/>
        </w:rPr>
        <w:t>março de 2015 os 15</w:t>
      </w:r>
      <w:r>
        <w:rPr>
          <w:rFonts w:ascii="Times New Roman" w:hAnsi="Times New Roman" w:cs="Times New Roman"/>
          <w:color w:val="auto"/>
          <w:sz w:val="24"/>
          <w:szCs w:val="24"/>
        </w:rPr>
        <w:t xml:space="preserve"> primeiros dias do mês de </w:t>
      </w:r>
      <w:r w:rsidR="005F4494">
        <w:rPr>
          <w:rFonts w:ascii="Times New Roman" w:hAnsi="Times New Roman" w:cs="Times New Roman"/>
          <w:color w:val="auto"/>
          <w:sz w:val="24"/>
          <w:szCs w:val="24"/>
        </w:rPr>
        <w:t xml:space="preserve">março do ano </w:t>
      </w:r>
      <w:proofErr w:type="spellStart"/>
      <w:r w:rsidR="005F4494">
        <w:rPr>
          <w:rFonts w:ascii="Times New Roman" w:hAnsi="Times New Roman" w:cs="Times New Roman"/>
          <w:color w:val="auto"/>
          <w:sz w:val="24"/>
          <w:szCs w:val="24"/>
        </w:rPr>
        <w:t>subseqüente</w:t>
      </w:r>
      <w:proofErr w:type="spellEnd"/>
      <w:r w:rsidR="005F4494">
        <w:rPr>
          <w:rFonts w:ascii="Times New Roman" w:hAnsi="Times New Roman" w:cs="Times New Roman"/>
          <w:color w:val="auto"/>
          <w:sz w:val="24"/>
          <w:szCs w:val="24"/>
        </w:rPr>
        <w:t xml:space="preserve"> (2016</w:t>
      </w:r>
      <w:r>
        <w:rPr>
          <w:rFonts w:ascii="Times New Roman" w:hAnsi="Times New Roman" w:cs="Times New Roman"/>
          <w:color w:val="auto"/>
          <w:sz w:val="24"/>
          <w:szCs w:val="24"/>
        </w:rPr>
        <w:t xml:space="preserve">), teremos um período de 365 dias; assim, o período anual iniciado em </w:t>
      </w:r>
      <w:r w:rsidR="005F4494">
        <w:rPr>
          <w:rFonts w:ascii="Times New Roman" w:hAnsi="Times New Roman" w:cs="Times New Roman"/>
          <w:color w:val="auto"/>
          <w:sz w:val="24"/>
          <w:szCs w:val="24"/>
        </w:rPr>
        <w:t>17 de março de 2015 completar</w:t>
      </w:r>
      <w:r>
        <w:rPr>
          <w:rFonts w:ascii="Times New Roman" w:hAnsi="Times New Roman" w:cs="Times New Roman"/>
          <w:color w:val="auto"/>
          <w:sz w:val="24"/>
          <w:szCs w:val="24"/>
        </w:rPr>
        <w:t>-se</w:t>
      </w:r>
      <w:r w:rsidR="005F4494">
        <w:rPr>
          <w:rFonts w:ascii="Times New Roman" w:hAnsi="Times New Roman" w:cs="Times New Roman"/>
          <w:color w:val="auto"/>
          <w:sz w:val="24"/>
          <w:szCs w:val="24"/>
        </w:rPr>
        <w:t>-á</w:t>
      </w:r>
      <w:r>
        <w:rPr>
          <w:rFonts w:ascii="Times New Roman" w:hAnsi="Times New Roman" w:cs="Times New Roman"/>
          <w:color w:val="auto"/>
          <w:sz w:val="24"/>
          <w:szCs w:val="24"/>
        </w:rPr>
        <w:t xml:space="preserve"> exatamente no dia </w:t>
      </w:r>
      <w:r w:rsidR="005F4494">
        <w:rPr>
          <w:rFonts w:ascii="Times New Roman" w:hAnsi="Times New Roman" w:cs="Times New Roman"/>
          <w:color w:val="auto"/>
          <w:sz w:val="24"/>
          <w:szCs w:val="24"/>
        </w:rPr>
        <w:t>15 de março de 2016</w:t>
      </w:r>
      <w:r>
        <w:rPr>
          <w:rFonts w:ascii="Times New Roman" w:hAnsi="Times New Roman" w:cs="Times New Roman"/>
          <w:color w:val="auto"/>
          <w:sz w:val="24"/>
          <w:szCs w:val="24"/>
        </w:rPr>
        <w:t xml:space="preserve">. Por esse critério, o novo Código </w:t>
      </w:r>
      <w:r w:rsidR="005F4494">
        <w:rPr>
          <w:rFonts w:ascii="Times New Roman" w:hAnsi="Times New Roman" w:cs="Times New Roman"/>
          <w:color w:val="auto"/>
          <w:sz w:val="24"/>
          <w:szCs w:val="24"/>
        </w:rPr>
        <w:t>entrará em vigor no dia 16</w:t>
      </w:r>
      <w:r>
        <w:rPr>
          <w:rFonts w:ascii="Times New Roman" w:hAnsi="Times New Roman" w:cs="Times New Roman"/>
          <w:color w:val="auto"/>
          <w:sz w:val="24"/>
          <w:szCs w:val="24"/>
        </w:rPr>
        <w:t xml:space="preserve"> de</w:t>
      </w:r>
      <w:r w:rsidR="005F4494">
        <w:rPr>
          <w:rFonts w:ascii="Times New Roman" w:hAnsi="Times New Roman" w:cs="Times New Roman"/>
          <w:color w:val="auto"/>
          <w:sz w:val="24"/>
          <w:szCs w:val="24"/>
        </w:rPr>
        <w:t xml:space="preserve"> março de 2016</w:t>
      </w:r>
      <w:r>
        <w:rPr>
          <w:rFonts w:ascii="Times New Roman" w:hAnsi="Times New Roman" w:cs="Times New Roman"/>
          <w:color w:val="auto"/>
          <w:sz w:val="24"/>
          <w:szCs w:val="24"/>
        </w:rPr>
        <w:t xml:space="preserve">, primeiro dia </w:t>
      </w:r>
      <w:proofErr w:type="spellStart"/>
      <w:r>
        <w:rPr>
          <w:rFonts w:ascii="Times New Roman" w:hAnsi="Times New Roman" w:cs="Times New Roman"/>
          <w:color w:val="auto"/>
          <w:sz w:val="24"/>
          <w:szCs w:val="24"/>
        </w:rPr>
        <w:t>subseqüente</w:t>
      </w:r>
      <w:proofErr w:type="spellEnd"/>
      <w:r>
        <w:rPr>
          <w:rFonts w:ascii="Times New Roman" w:hAnsi="Times New Roman" w:cs="Times New Roman"/>
          <w:color w:val="auto"/>
          <w:sz w:val="24"/>
          <w:szCs w:val="24"/>
        </w:rPr>
        <w:t xml:space="preserve"> ao término do prazo, nos termos ditados pela Lei Complementar já aludida.</w:t>
      </w:r>
    </w:p>
    <w:p w:rsidR="005F4494" w:rsidRDefault="005F4494" w:rsidP="005F4494">
      <w:pPr>
        <w:pStyle w:val="texto"/>
        <w:spacing w:line="360" w:lineRule="auto"/>
        <w:rPr>
          <w:rFonts w:ascii="Times New Roman" w:hAnsi="Times New Roman" w:cs="Times New Roman"/>
          <w:color w:val="auto"/>
          <w:sz w:val="24"/>
          <w:szCs w:val="24"/>
        </w:rPr>
      </w:pPr>
      <w:r w:rsidRPr="00BA55A0">
        <w:rPr>
          <w:rFonts w:ascii="Times New Roman" w:hAnsi="Times New Roman" w:cs="Times New Roman"/>
          <w:i/>
          <w:color w:val="auto"/>
          <w:sz w:val="24"/>
          <w:szCs w:val="24"/>
        </w:rPr>
        <w:t>Entretanto existe um problema adicional</w:t>
      </w:r>
      <w:r>
        <w:rPr>
          <w:rFonts w:ascii="Times New Roman" w:hAnsi="Times New Roman" w:cs="Times New Roman"/>
          <w:color w:val="auto"/>
          <w:sz w:val="24"/>
          <w:szCs w:val="24"/>
        </w:rPr>
        <w:t xml:space="preserve">. É que o ano de 2016 é </w:t>
      </w:r>
      <w:proofErr w:type="spellStart"/>
      <w:r>
        <w:rPr>
          <w:rFonts w:ascii="Times New Roman" w:hAnsi="Times New Roman" w:cs="Times New Roman"/>
          <w:color w:val="auto"/>
          <w:sz w:val="24"/>
          <w:szCs w:val="24"/>
        </w:rPr>
        <w:t>bisexto</w:t>
      </w:r>
      <w:proofErr w:type="spellEnd"/>
      <w:r>
        <w:rPr>
          <w:rFonts w:ascii="Times New Roman" w:hAnsi="Times New Roman" w:cs="Times New Roman"/>
          <w:color w:val="auto"/>
          <w:sz w:val="24"/>
          <w:szCs w:val="24"/>
        </w:rPr>
        <w:t xml:space="preserve">, com 366 dias. E nesse caso, ou seja, contando-se 366 dias, </w:t>
      </w:r>
      <w:r w:rsidR="00F9155F">
        <w:rPr>
          <w:rFonts w:ascii="Times New Roman" w:hAnsi="Times New Roman" w:cs="Times New Roman"/>
          <w:color w:val="auto"/>
          <w:sz w:val="24"/>
          <w:szCs w:val="24"/>
        </w:rPr>
        <w:t xml:space="preserve">o prazo de </w:t>
      </w:r>
      <w:proofErr w:type="spellStart"/>
      <w:r w:rsidR="00F9155F" w:rsidRPr="00F9155F">
        <w:rPr>
          <w:rFonts w:ascii="Times New Roman" w:hAnsi="Times New Roman" w:cs="Times New Roman"/>
          <w:i/>
          <w:color w:val="auto"/>
          <w:sz w:val="24"/>
          <w:szCs w:val="24"/>
        </w:rPr>
        <w:t>vacatio</w:t>
      </w:r>
      <w:proofErr w:type="spellEnd"/>
      <w:r w:rsidR="00F9155F">
        <w:rPr>
          <w:rFonts w:ascii="Times New Roman" w:hAnsi="Times New Roman" w:cs="Times New Roman"/>
          <w:color w:val="auto"/>
          <w:sz w:val="24"/>
          <w:szCs w:val="24"/>
        </w:rPr>
        <w:t xml:space="preserve"> so</w:t>
      </w:r>
      <w:r>
        <w:rPr>
          <w:rFonts w:ascii="Times New Roman" w:hAnsi="Times New Roman" w:cs="Times New Roman"/>
          <w:color w:val="auto"/>
          <w:sz w:val="24"/>
          <w:szCs w:val="24"/>
        </w:rPr>
        <w:t xml:space="preserve">mente se </w:t>
      </w:r>
      <w:r w:rsidR="00F9155F">
        <w:rPr>
          <w:rFonts w:ascii="Times New Roman" w:hAnsi="Times New Roman" w:cs="Times New Roman"/>
          <w:color w:val="auto"/>
          <w:sz w:val="24"/>
          <w:szCs w:val="24"/>
        </w:rPr>
        <w:t>expiraria</w:t>
      </w:r>
      <w:r>
        <w:rPr>
          <w:rFonts w:ascii="Times New Roman" w:hAnsi="Times New Roman" w:cs="Times New Roman"/>
          <w:color w:val="auto"/>
          <w:sz w:val="24"/>
          <w:szCs w:val="24"/>
        </w:rPr>
        <w:t xml:space="preserve"> no dia 16 de março de 2016, com a entrada em vigor no dia 17 de março de 2016, primeiro dia </w:t>
      </w:r>
      <w:proofErr w:type="spellStart"/>
      <w:r>
        <w:rPr>
          <w:rFonts w:ascii="Times New Roman" w:hAnsi="Times New Roman" w:cs="Times New Roman"/>
          <w:color w:val="auto"/>
          <w:sz w:val="24"/>
          <w:szCs w:val="24"/>
        </w:rPr>
        <w:t>subseqüente</w:t>
      </w:r>
      <w:proofErr w:type="spellEnd"/>
      <w:r>
        <w:rPr>
          <w:rFonts w:ascii="Times New Roman" w:hAnsi="Times New Roman" w:cs="Times New Roman"/>
          <w:color w:val="auto"/>
          <w:sz w:val="24"/>
          <w:szCs w:val="24"/>
        </w:rPr>
        <w:t xml:space="preserve"> ao término do prazo.</w:t>
      </w:r>
    </w:p>
    <w:p w:rsidR="005F4494" w:rsidRDefault="005F4494" w:rsidP="00934165">
      <w:pPr>
        <w:pStyle w:val="texto"/>
        <w:spacing w:line="360" w:lineRule="auto"/>
        <w:rPr>
          <w:rFonts w:ascii="Times New Roman" w:hAnsi="Times New Roman" w:cs="Times New Roman"/>
          <w:color w:val="auto"/>
          <w:sz w:val="24"/>
          <w:szCs w:val="24"/>
        </w:rPr>
      </w:pPr>
    </w:p>
    <w:p w:rsidR="00934165" w:rsidRDefault="00934165" w:rsidP="00934165">
      <w:pPr>
        <w:pStyle w:val="texto"/>
        <w:spacing w:before="170" w:after="57"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3</w:t>
      </w:r>
      <w:r>
        <w:rPr>
          <w:rFonts w:ascii="Times New Roman" w:hAnsi="Times New Roman" w:cs="Times New Roman"/>
          <w:b/>
          <w:bCs/>
          <w:strike/>
          <w:color w:val="auto"/>
          <w:sz w:val="24"/>
          <w:szCs w:val="24"/>
        </w:rPr>
        <w:t>ª</w:t>
      </w:r>
      <w:r>
        <w:rPr>
          <w:rFonts w:ascii="Times New Roman" w:hAnsi="Times New Roman" w:cs="Times New Roman"/>
          <w:b/>
          <w:bCs/>
          <w:color w:val="auto"/>
          <w:sz w:val="24"/>
          <w:szCs w:val="24"/>
        </w:rPr>
        <w:t xml:space="preserve"> opção — </w:t>
      </w:r>
      <w:r w:rsidR="00BA55A0" w:rsidRPr="00BA55A0">
        <w:rPr>
          <w:rFonts w:ascii="Times New Roman" w:hAnsi="Times New Roman" w:cs="Times New Roman"/>
          <w:b/>
          <w:bCs/>
          <w:color w:val="auto"/>
          <w:sz w:val="24"/>
          <w:szCs w:val="24"/>
        </w:rPr>
        <w:t>18 de março de 2016</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Os que defendem essa data como a de início da vigência lembram que a Lei n. 810/49</w:t>
      </w:r>
      <w:r>
        <w:rPr>
          <w:rStyle w:val="Refdenotaderodap"/>
          <w:rFonts w:ascii="Times New Roman" w:hAnsi="Times New Roman" w:cs="Times New Roman"/>
          <w:color w:val="auto"/>
          <w:sz w:val="24"/>
          <w:szCs w:val="24"/>
        </w:rPr>
        <w:footnoteReference w:id="7"/>
      </w:r>
      <w:r>
        <w:rPr>
          <w:rFonts w:ascii="Times New Roman" w:hAnsi="Times New Roman" w:cs="Times New Roman"/>
          <w:color w:val="auto"/>
          <w:sz w:val="24"/>
          <w:szCs w:val="24"/>
        </w:rPr>
        <w:t xml:space="preserve"> define o ano civil como sendo o “período de doze meses contados do dia do início ao dia e mês correspondentes do ano seguinte”. Ou seja, o ano civ</w:t>
      </w:r>
      <w:r w:rsidR="00BA55A0">
        <w:rPr>
          <w:rFonts w:ascii="Times New Roman" w:hAnsi="Times New Roman" w:cs="Times New Roman"/>
          <w:color w:val="auto"/>
          <w:sz w:val="24"/>
          <w:szCs w:val="24"/>
        </w:rPr>
        <w:t>il, no caso em exame, iria de 17</w:t>
      </w:r>
      <w:r>
        <w:rPr>
          <w:rFonts w:ascii="Times New Roman" w:hAnsi="Times New Roman" w:cs="Times New Roman"/>
          <w:color w:val="auto"/>
          <w:sz w:val="24"/>
          <w:szCs w:val="24"/>
        </w:rPr>
        <w:t xml:space="preserve"> de </w:t>
      </w:r>
      <w:r w:rsidR="00BA55A0">
        <w:rPr>
          <w:rFonts w:ascii="Times New Roman" w:hAnsi="Times New Roman" w:cs="Times New Roman"/>
          <w:color w:val="auto"/>
          <w:sz w:val="24"/>
          <w:szCs w:val="24"/>
        </w:rPr>
        <w:t>março</w:t>
      </w:r>
      <w:r>
        <w:rPr>
          <w:rFonts w:ascii="Times New Roman" w:hAnsi="Times New Roman" w:cs="Times New Roman"/>
          <w:color w:val="auto"/>
          <w:sz w:val="24"/>
          <w:szCs w:val="24"/>
        </w:rPr>
        <w:t xml:space="preserve"> de 20</w:t>
      </w:r>
      <w:r w:rsidR="00BA55A0">
        <w:rPr>
          <w:rFonts w:ascii="Times New Roman" w:hAnsi="Times New Roman" w:cs="Times New Roman"/>
          <w:color w:val="auto"/>
          <w:sz w:val="24"/>
          <w:szCs w:val="24"/>
        </w:rPr>
        <w:t>15</w:t>
      </w:r>
      <w:r>
        <w:rPr>
          <w:rFonts w:ascii="Times New Roman" w:hAnsi="Times New Roman" w:cs="Times New Roman"/>
          <w:color w:val="auto"/>
          <w:sz w:val="24"/>
          <w:szCs w:val="24"/>
        </w:rPr>
        <w:t xml:space="preserve"> a </w:t>
      </w:r>
      <w:r w:rsidR="00BA55A0">
        <w:rPr>
          <w:rFonts w:ascii="Times New Roman" w:hAnsi="Times New Roman" w:cs="Times New Roman"/>
          <w:color w:val="auto"/>
          <w:sz w:val="24"/>
          <w:szCs w:val="24"/>
        </w:rPr>
        <w:t>17 de março de 2016</w:t>
      </w:r>
      <w:r>
        <w:rPr>
          <w:rFonts w:ascii="Times New Roman" w:hAnsi="Times New Roman" w:cs="Times New Roman"/>
          <w:color w:val="auto"/>
          <w:sz w:val="24"/>
          <w:szCs w:val="24"/>
        </w:rPr>
        <w:t xml:space="preserve">. E assim, aplicando o dispositivo da lei complementar que manda incluir na contagem a data da publicação e a do último dia do prazo, entrando a lei em vigor no primeiro dia </w:t>
      </w:r>
      <w:proofErr w:type="spellStart"/>
      <w:r>
        <w:rPr>
          <w:rFonts w:ascii="Times New Roman" w:hAnsi="Times New Roman" w:cs="Times New Roman"/>
          <w:color w:val="auto"/>
          <w:sz w:val="24"/>
          <w:szCs w:val="24"/>
        </w:rPr>
        <w:t>subseqüente</w:t>
      </w:r>
      <w:proofErr w:type="spellEnd"/>
      <w:r>
        <w:rPr>
          <w:rFonts w:ascii="Times New Roman" w:hAnsi="Times New Roman" w:cs="Times New Roman"/>
          <w:color w:val="auto"/>
          <w:sz w:val="24"/>
          <w:szCs w:val="24"/>
        </w:rPr>
        <w:t xml:space="preserve">, poder-se-ia concluir que o </w:t>
      </w:r>
      <w:r w:rsidR="00BA55A0">
        <w:rPr>
          <w:rFonts w:ascii="Times New Roman" w:hAnsi="Times New Roman" w:cs="Times New Roman"/>
          <w:color w:val="auto"/>
          <w:sz w:val="24"/>
          <w:szCs w:val="24"/>
        </w:rPr>
        <w:t>Código entrará</w:t>
      </w:r>
      <w:r>
        <w:rPr>
          <w:rFonts w:ascii="Times New Roman" w:hAnsi="Times New Roman" w:cs="Times New Roman"/>
          <w:color w:val="auto"/>
          <w:sz w:val="24"/>
          <w:szCs w:val="24"/>
        </w:rPr>
        <w:t xml:space="preserve"> em vigor em </w:t>
      </w:r>
      <w:r w:rsidR="00BA55A0">
        <w:rPr>
          <w:rFonts w:ascii="Times New Roman" w:hAnsi="Times New Roman" w:cs="Times New Roman"/>
          <w:color w:val="auto"/>
          <w:sz w:val="24"/>
          <w:szCs w:val="24"/>
        </w:rPr>
        <w:t>18 de março de 2016</w:t>
      </w:r>
      <w:r>
        <w:rPr>
          <w:rFonts w:ascii="Times New Roman" w:hAnsi="Times New Roman" w:cs="Times New Roman"/>
          <w:color w:val="auto"/>
          <w:sz w:val="24"/>
          <w:szCs w:val="24"/>
        </w:rPr>
        <w:t>.</w:t>
      </w:r>
      <w:r>
        <w:rPr>
          <w:rFonts w:ascii="Times New Roman" w:hAnsi="Times New Roman" w:cs="Times New Roman"/>
          <w:i/>
          <w:iCs/>
          <w:color w:val="auto"/>
          <w:sz w:val="24"/>
          <w:szCs w:val="24"/>
        </w:rPr>
        <w:t xml:space="preserve"> </w:t>
      </w:r>
      <w:r>
        <w:rPr>
          <w:rFonts w:ascii="Times New Roman" w:hAnsi="Times New Roman" w:cs="Times New Roman"/>
          <w:color w:val="auto"/>
          <w:sz w:val="24"/>
          <w:szCs w:val="24"/>
        </w:rPr>
        <w:t>Essa posição</w:t>
      </w:r>
      <w:r w:rsidR="00BA55A0">
        <w:rPr>
          <w:rFonts w:ascii="Times New Roman" w:hAnsi="Times New Roman" w:cs="Times New Roman"/>
          <w:color w:val="auto"/>
          <w:sz w:val="24"/>
          <w:szCs w:val="24"/>
        </w:rPr>
        <w:t xml:space="preserve"> já foi sustentada, entre outros, por </w:t>
      </w:r>
      <w:r>
        <w:rPr>
          <w:rFonts w:ascii="Times New Roman" w:hAnsi="Times New Roman" w:cs="Times New Roman"/>
          <w:color w:val="auto"/>
          <w:sz w:val="24"/>
          <w:szCs w:val="24"/>
        </w:rPr>
        <w:t>Nelson Nery Junior</w:t>
      </w:r>
      <w:r>
        <w:rPr>
          <w:rStyle w:val="Refdenotaderodap"/>
          <w:rFonts w:ascii="Times New Roman" w:hAnsi="Times New Roman" w:cs="Times New Roman"/>
          <w:color w:val="auto"/>
          <w:sz w:val="24"/>
          <w:szCs w:val="24"/>
        </w:rPr>
        <w:footnoteReference w:id="8"/>
      </w:r>
      <w:r>
        <w:rPr>
          <w:rFonts w:ascii="Times New Roman" w:hAnsi="Times New Roman" w:cs="Times New Roman"/>
          <w:color w:val="auto"/>
          <w:sz w:val="24"/>
          <w:szCs w:val="24"/>
        </w:rPr>
        <w:t xml:space="preserve">, </w:t>
      </w:r>
      <w:r w:rsidR="00BA55A0">
        <w:rPr>
          <w:rFonts w:ascii="Times New Roman" w:hAnsi="Times New Roman" w:cs="Times New Roman"/>
          <w:color w:val="auto"/>
          <w:sz w:val="24"/>
          <w:szCs w:val="24"/>
        </w:rPr>
        <w:t xml:space="preserve">e </w:t>
      </w:r>
      <w:r>
        <w:rPr>
          <w:rFonts w:ascii="Times New Roman" w:hAnsi="Times New Roman" w:cs="Times New Roman"/>
          <w:color w:val="auto"/>
          <w:sz w:val="24"/>
          <w:szCs w:val="24"/>
        </w:rPr>
        <w:t>harmoniza</w:t>
      </w:r>
      <w:r w:rsidR="00BA55A0">
        <w:rPr>
          <w:rFonts w:ascii="Times New Roman" w:hAnsi="Times New Roman" w:cs="Times New Roman"/>
          <w:color w:val="auto"/>
          <w:sz w:val="24"/>
          <w:szCs w:val="24"/>
        </w:rPr>
        <w:t>ria</w:t>
      </w:r>
      <w:r>
        <w:rPr>
          <w:rFonts w:ascii="Times New Roman" w:hAnsi="Times New Roman" w:cs="Times New Roman"/>
          <w:color w:val="auto"/>
          <w:sz w:val="24"/>
          <w:szCs w:val="24"/>
        </w:rPr>
        <w:t xml:space="preserve"> as disposições das Leis Complementares n. 95 e 107 com a regra prevista na Lei n. 810/49.</w:t>
      </w:r>
      <w:r w:rsidR="005E7A7F">
        <w:rPr>
          <w:rFonts w:ascii="Times New Roman" w:hAnsi="Times New Roman" w:cs="Times New Roman"/>
          <w:color w:val="auto"/>
          <w:sz w:val="24"/>
          <w:szCs w:val="24"/>
        </w:rPr>
        <w:t xml:space="preserve"> </w:t>
      </w:r>
    </w:p>
    <w:p w:rsidR="00C4244F" w:rsidRPr="00C4244F" w:rsidRDefault="00C4244F" w:rsidP="005E7A7F">
      <w:pPr>
        <w:spacing w:line="360" w:lineRule="auto"/>
        <w:ind w:firstLine="567"/>
        <w:jc w:val="both"/>
        <w:rPr>
          <w:rFonts w:eastAsia="Arial"/>
        </w:rPr>
      </w:pPr>
      <w:r w:rsidRPr="00C4244F">
        <w:rPr>
          <w:rFonts w:eastAsia="Arial"/>
        </w:rPr>
        <w:t>Flávio Tartuce</w:t>
      </w:r>
      <w:r>
        <w:rPr>
          <w:rFonts w:eastAsia="Arial"/>
        </w:rPr>
        <w:t xml:space="preserve"> também</w:t>
      </w:r>
      <w:r w:rsidRPr="00C4244F">
        <w:rPr>
          <w:rFonts w:eastAsia="Arial"/>
        </w:rPr>
        <w:t xml:space="preserve"> entende que o Novo Código de Processo Civil entrará em vigor em 18 de março de 2016. Conforme mensagem eletrônica enviada, sua argumentação é no sentido de prevalecer a contagem anual e não em dias, critério que igualmente foi adotado para o Código Civil de 2002, publicado no dia 10 de janeiro de 2002, e com início de vigência em 11 de janeiro de 2003; segundo a posição que acabou por prevalecer, segundo ele.</w:t>
      </w:r>
    </w:p>
    <w:p w:rsidR="00934165" w:rsidRDefault="00BA55A0" w:rsidP="00934165">
      <w:pPr>
        <w:pStyle w:val="texto"/>
        <w:spacing w:before="170" w:after="57"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Conclusões</w:t>
      </w:r>
    </w:p>
    <w:p w:rsidR="00C4244F"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 nossa posição é a</w:t>
      </w:r>
      <w:r w:rsidR="00BA55A0">
        <w:rPr>
          <w:rFonts w:ascii="Times New Roman" w:hAnsi="Times New Roman" w:cs="Times New Roman"/>
          <w:color w:val="auto"/>
          <w:sz w:val="24"/>
          <w:szCs w:val="24"/>
        </w:rPr>
        <w:t xml:space="preserve"> de que o Código </w:t>
      </w:r>
      <w:r w:rsidR="00C4244F">
        <w:rPr>
          <w:rFonts w:ascii="Times New Roman" w:hAnsi="Times New Roman" w:cs="Times New Roman"/>
          <w:color w:val="auto"/>
          <w:sz w:val="24"/>
          <w:szCs w:val="24"/>
        </w:rPr>
        <w:t xml:space="preserve">de Processo </w:t>
      </w:r>
      <w:r w:rsidR="00BA55A0">
        <w:rPr>
          <w:rFonts w:ascii="Times New Roman" w:hAnsi="Times New Roman" w:cs="Times New Roman"/>
          <w:color w:val="auto"/>
          <w:sz w:val="24"/>
          <w:szCs w:val="24"/>
        </w:rPr>
        <w:t>Civil entrará</w:t>
      </w:r>
      <w:r>
        <w:rPr>
          <w:rFonts w:ascii="Times New Roman" w:hAnsi="Times New Roman" w:cs="Times New Roman"/>
          <w:color w:val="auto"/>
          <w:sz w:val="24"/>
          <w:szCs w:val="24"/>
        </w:rPr>
        <w:t xml:space="preserve"> em vigor efetivamente no dia </w:t>
      </w:r>
      <w:r w:rsidR="00BA55A0">
        <w:rPr>
          <w:rFonts w:ascii="Times New Roman" w:hAnsi="Times New Roman" w:cs="Times New Roman"/>
          <w:color w:val="auto"/>
          <w:sz w:val="24"/>
          <w:szCs w:val="24"/>
        </w:rPr>
        <w:t>16 de março de 2016</w:t>
      </w:r>
      <w:r>
        <w:rPr>
          <w:rFonts w:ascii="Times New Roman" w:hAnsi="Times New Roman" w:cs="Times New Roman"/>
          <w:color w:val="auto"/>
          <w:sz w:val="24"/>
          <w:szCs w:val="24"/>
        </w:rPr>
        <w:t xml:space="preserve">. Descartamos, inicialmente, a data de </w:t>
      </w:r>
      <w:r w:rsidR="00BA55A0">
        <w:rPr>
          <w:rFonts w:ascii="Times New Roman" w:hAnsi="Times New Roman" w:cs="Times New Roman"/>
          <w:color w:val="auto"/>
          <w:sz w:val="24"/>
          <w:szCs w:val="24"/>
        </w:rPr>
        <w:t>01 de maio de 2015</w:t>
      </w:r>
      <w:r>
        <w:rPr>
          <w:rFonts w:ascii="Times New Roman" w:hAnsi="Times New Roman" w:cs="Times New Roman"/>
          <w:color w:val="auto"/>
          <w:sz w:val="24"/>
          <w:szCs w:val="24"/>
        </w:rPr>
        <w:t>, com base no disposto no art. 18 da própria Lei Complementar n. 95 (</w:t>
      </w:r>
      <w:r>
        <w:rPr>
          <w:rFonts w:ascii="Times New Roman" w:hAnsi="Times New Roman" w:cs="Times New Roman"/>
          <w:i/>
          <w:iCs/>
          <w:color w:val="auto"/>
          <w:sz w:val="24"/>
          <w:szCs w:val="24"/>
        </w:rPr>
        <w:t>eventual inexatidão formal de norma elaborada mediante processo legislativo regular não constitui escusa válida para o seu descumprimento</w:t>
      </w:r>
      <w:r>
        <w:rPr>
          <w:rFonts w:ascii="Times New Roman" w:hAnsi="Times New Roman" w:cs="Times New Roman"/>
          <w:color w:val="auto"/>
          <w:sz w:val="24"/>
          <w:szCs w:val="24"/>
        </w:rPr>
        <w:t>)</w:t>
      </w:r>
      <w:r>
        <w:rPr>
          <w:rFonts w:ascii="Times New Roman" w:hAnsi="Times New Roman" w:cs="Times New Roman"/>
          <w:i/>
          <w:iCs/>
          <w:color w:val="auto"/>
          <w:sz w:val="24"/>
          <w:szCs w:val="24"/>
        </w:rPr>
        <w:t>.</w:t>
      </w:r>
      <w:r>
        <w:rPr>
          <w:rFonts w:ascii="Times New Roman" w:hAnsi="Times New Roman" w:cs="Times New Roman"/>
          <w:color w:val="auto"/>
          <w:sz w:val="24"/>
          <w:szCs w:val="24"/>
        </w:rPr>
        <w:t xml:space="preserve"> </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Recorrendo à clássica distinção do Direito Romano entre leis perfeitas, menos que perfeitas e imperfeitas, podemos considerar a Lei Complementar n. 95 lei imperfeita, porque não fixou sanção. E despida de sanção e, consequentemente, de </w:t>
      </w:r>
      <w:proofErr w:type="spellStart"/>
      <w:r>
        <w:rPr>
          <w:rFonts w:ascii="Times New Roman" w:hAnsi="Times New Roman" w:cs="Times New Roman"/>
          <w:color w:val="auto"/>
          <w:sz w:val="24"/>
          <w:szCs w:val="24"/>
        </w:rPr>
        <w:t>coercibilidade</w:t>
      </w:r>
      <w:proofErr w:type="spellEnd"/>
      <w:r>
        <w:rPr>
          <w:rFonts w:ascii="Times New Roman" w:hAnsi="Times New Roman" w:cs="Times New Roman"/>
          <w:color w:val="auto"/>
          <w:sz w:val="24"/>
          <w:szCs w:val="24"/>
        </w:rPr>
        <w:t xml:space="preserve">,  a LC 95/98 não teria meios de reprovar o seu descumprimento.  Ou seja, a regra de vacância em dias, desobedecida pelo Código </w:t>
      </w:r>
      <w:r w:rsidR="00C4244F">
        <w:rPr>
          <w:rFonts w:ascii="Times New Roman" w:hAnsi="Times New Roman" w:cs="Times New Roman"/>
          <w:color w:val="auto"/>
          <w:sz w:val="24"/>
          <w:szCs w:val="24"/>
        </w:rPr>
        <w:t xml:space="preserve">de Processo </w:t>
      </w:r>
      <w:r>
        <w:rPr>
          <w:rFonts w:ascii="Times New Roman" w:hAnsi="Times New Roman" w:cs="Times New Roman"/>
          <w:color w:val="auto"/>
          <w:sz w:val="24"/>
          <w:szCs w:val="24"/>
        </w:rPr>
        <w:t xml:space="preserve">Civil, constituiria mero conselho ao legislador, cuja violação não traz aparelhada qualquer </w:t>
      </w:r>
      <w:proofErr w:type="spellStart"/>
      <w:r>
        <w:rPr>
          <w:rFonts w:ascii="Times New Roman" w:hAnsi="Times New Roman" w:cs="Times New Roman"/>
          <w:color w:val="auto"/>
          <w:sz w:val="24"/>
          <w:szCs w:val="24"/>
        </w:rPr>
        <w:t>conseqüência</w:t>
      </w:r>
      <w:proofErr w:type="spellEnd"/>
      <w:r>
        <w:rPr>
          <w:rFonts w:ascii="Times New Roman" w:hAnsi="Times New Roman" w:cs="Times New Roman"/>
          <w:color w:val="auto"/>
          <w:sz w:val="24"/>
          <w:szCs w:val="24"/>
        </w:rPr>
        <w:t xml:space="preserve"> legal.</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Sabemos, no entanto, que a questão ainda deverá suscitar discussões. A uma </w:t>
      </w:r>
      <w:r>
        <w:rPr>
          <w:rFonts w:ascii="Times New Roman" w:hAnsi="Times New Roman" w:cs="Times New Roman"/>
          <w:color w:val="auto"/>
          <w:sz w:val="24"/>
          <w:szCs w:val="24"/>
        </w:rPr>
        <w:lastRenderedPageBreak/>
        <w:t xml:space="preserve">porque, para alguns autores a violação do critério estabelecido na Lei Complementar não poderia ser tratada como mera inexatidão formal. A duas porque, ainda que a LC não tenha trazido sanção específica repressora de seu descumprimento, tal sanção consta expressamente do Código Civil. O ato legislativo se insere na categoria “negócio jurídico de direito público”, e o art. 166 considera nulo qualquer negócio jurídico sempre que a lei “proibir-lhe a prática, sem cominar sanção”. </w:t>
      </w:r>
      <w:r>
        <w:rPr>
          <w:rStyle w:val="Refdenotaderodap"/>
          <w:rFonts w:ascii="Times New Roman" w:hAnsi="Times New Roman" w:cs="Times New Roman"/>
          <w:color w:val="auto"/>
          <w:sz w:val="24"/>
          <w:szCs w:val="24"/>
        </w:rPr>
        <w:footnoteReference w:id="9"/>
      </w:r>
    </w:p>
    <w:p w:rsidR="00C4244F" w:rsidRDefault="00934165" w:rsidP="00F9155F">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Preferimos, todavia, </w:t>
      </w:r>
      <w:r w:rsidR="00BA55A0">
        <w:rPr>
          <w:rFonts w:ascii="Times New Roman" w:hAnsi="Times New Roman" w:cs="Times New Roman"/>
          <w:color w:val="auto"/>
          <w:sz w:val="24"/>
          <w:szCs w:val="24"/>
        </w:rPr>
        <w:t xml:space="preserve">adotar o entendimento  que o </w:t>
      </w:r>
      <w:r w:rsidR="00C4244F">
        <w:rPr>
          <w:rFonts w:ascii="Times New Roman" w:hAnsi="Times New Roman" w:cs="Times New Roman"/>
          <w:color w:val="auto"/>
          <w:sz w:val="24"/>
          <w:szCs w:val="24"/>
        </w:rPr>
        <w:t>NCPC</w:t>
      </w:r>
      <w:r w:rsidR="00BA55A0">
        <w:rPr>
          <w:rFonts w:ascii="Times New Roman" w:hAnsi="Times New Roman" w:cs="Times New Roman"/>
          <w:color w:val="auto"/>
          <w:sz w:val="24"/>
          <w:szCs w:val="24"/>
        </w:rPr>
        <w:t xml:space="preserve"> entrará</w:t>
      </w:r>
      <w:r>
        <w:rPr>
          <w:rFonts w:ascii="Times New Roman" w:hAnsi="Times New Roman" w:cs="Times New Roman"/>
          <w:color w:val="auto"/>
          <w:sz w:val="24"/>
          <w:szCs w:val="24"/>
        </w:rPr>
        <w:t xml:space="preserve"> em vigor no dia </w:t>
      </w:r>
      <w:r w:rsidR="00BA55A0">
        <w:rPr>
          <w:rFonts w:ascii="Times New Roman" w:hAnsi="Times New Roman" w:cs="Times New Roman"/>
          <w:color w:val="auto"/>
          <w:sz w:val="24"/>
          <w:szCs w:val="24"/>
        </w:rPr>
        <w:t>16 de março de 2016</w:t>
      </w:r>
      <w:r>
        <w:rPr>
          <w:rFonts w:ascii="Times New Roman" w:hAnsi="Times New Roman" w:cs="Times New Roman"/>
          <w:color w:val="auto"/>
          <w:sz w:val="24"/>
          <w:szCs w:val="24"/>
        </w:rPr>
        <w:t xml:space="preserve">. Partilhamos com Maria Helena Diniz o entendimento de que a antinomia existente entre o art. </w:t>
      </w:r>
      <w:r w:rsidR="00BA55A0">
        <w:rPr>
          <w:rFonts w:ascii="Times New Roman" w:hAnsi="Times New Roman" w:cs="Times New Roman"/>
          <w:color w:val="auto"/>
          <w:sz w:val="24"/>
          <w:szCs w:val="24"/>
        </w:rPr>
        <w:t>1.045</w:t>
      </w:r>
      <w:r>
        <w:rPr>
          <w:rFonts w:ascii="Times New Roman" w:hAnsi="Times New Roman" w:cs="Times New Roman"/>
          <w:color w:val="auto"/>
          <w:sz w:val="24"/>
          <w:szCs w:val="24"/>
        </w:rPr>
        <w:t xml:space="preserve"> do </w:t>
      </w:r>
      <w:r w:rsidR="00C4244F">
        <w:rPr>
          <w:rFonts w:ascii="Times New Roman" w:hAnsi="Times New Roman" w:cs="Times New Roman"/>
          <w:color w:val="auto"/>
          <w:sz w:val="24"/>
          <w:szCs w:val="24"/>
        </w:rPr>
        <w:t xml:space="preserve">Novo </w:t>
      </w:r>
      <w:r>
        <w:rPr>
          <w:rFonts w:ascii="Times New Roman" w:hAnsi="Times New Roman" w:cs="Times New Roman"/>
          <w:color w:val="auto"/>
          <w:sz w:val="24"/>
          <w:szCs w:val="24"/>
        </w:rPr>
        <w:t>Código</w:t>
      </w:r>
      <w:r w:rsidR="00BA55A0">
        <w:rPr>
          <w:rFonts w:ascii="Times New Roman" w:hAnsi="Times New Roman" w:cs="Times New Roman"/>
          <w:color w:val="auto"/>
          <w:sz w:val="24"/>
          <w:szCs w:val="24"/>
        </w:rPr>
        <w:t xml:space="preserve"> de Processo</w:t>
      </w:r>
      <w:r>
        <w:rPr>
          <w:rFonts w:ascii="Times New Roman" w:hAnsi="Times New Roman" w:cs="Times New Roman"/>
          <w:color w:val="auto"/>
          <w:sz w:val="24"/>
          <w:szCs w:val="24"/>
        </w:rPr>
        <w:t xml:space="preserve"> Civil e o art. 8</w:t>
      </w:r>
      <w:r>
        <w:rPr>
          <w:rFonts w:ascii="Times New Roman" w:hAnsi="Times New Roman" w:cs="Times New Roman"/>
          <w:strike/>
          <w:color w:val="auto"/>
          <w:sz w:val="24"/>
          <w:szCs w:val="24"/>
        </w:rPr>
        <w:t>º</w:t>
      </w:r>
      <w:r>
        <w:rPr>
          <w:rFonts w:ascii="Times New Roman" w:hAnsi="Times New Roman" w:cs="Times New Roman"/>
          <w:color w:val="auto"/>
          <w:sz w:val="24"/>
          <w:szCs w:val="24"/>
        </w:rPr>
        <w:t>, § 2</w:t>
      </w:r>
      <w:r>
        <w:rPr>
          <w:rFonts w:ascii="Times New Roman" w:hAnsi="Times New Roman" w:cs="Times New Roman"/>
          <w:strike/>
          <w:color w:val="auto"/>
          <w:sz w:val="24"/>
          <w:szCs w:val="24"/>
        </w:rPr>
        <w:t>º</w:t>
      </w:r>
      <w:r>
        <w:rPr>
          <w:rFonts w:ascii="Times New Roman" w:hAnsi="Times New Roman" w:cs="Times New Roman"/>
          <w:color w:val="auto"/>
          <w:sz w:val="24"/>
          <w:szCs w:val="24"/>
        </w:rPr>
        <w:t xml:space="preserve">, da LC n. 95/98 deve ser resolvida pelo critério hierárquico em favor da Lei Complementar. E mesmo para os que entendem inexistir hierarquia entre lei ordinária e lei complementar, a solução da antinomia também levaria à prevalência da lei complementar pelo critério da especialidade. O Código </w:t>
      </w:r>
      <w:r w:rsidR="00BA55A0">
        <w:rPr>
          <w:rFonts w:ascii="Times New Roman" w:hAnsi="Times New Roman" w:cs="Times New Roman"/>
          <w:color w:val="auto"/>
          <w:sz w:val="24"/>
          <w:szCs w:val="24"/>
        </w:rPr>
        <w:t xml:space="preserve">de Processo </w:t>
      </w:r>
      <w:r>
        <w:rPr>
          <w:rFonts w:ascii="Times New Roman" w:hAnsi="Times New Roman" w:cs="Times New Roman"/>
          <w:color w:val="auto"/>
          <w:sz w:val="24"/>
          <w:szCs w:val="24"/>
        </w:rPr>
        <w:t xml:space="preserve">Civil é lei geral, enquanto a Lei Complementar n. 95/98 é lei especial, destinada a regular a forma de elaboração e redação das leis, atendendo ao comando do art. 59, parágrafo único, da Constituição Federal. </w:t>
      </w:r>
    </w:p>
    <w:p w:rsidR="00C4244F" w:rsidRDefault="00934165" w:rsidP="00F9155F">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 lei geral posterior não derroga a especial anterior (</w:t>
      </w:r>
      <w:proofErr w:type="spellStart"/>
      <w:r>
        <w:rPr>
          <w:rFonts w:ascii="Times New Roman" w:hAnsi="Times New Roman" w:cs="Times New Roman"/>
          <w:i/>
          <w:color w:val="auto"/>
          <w:sz w:val="24"/>
          <w:szCs w:val="24"/>
        </w:rPr>
        <w:t>lex</w:t>
      </w:r>
      <w:proofErr w:type="spellEnd"/>
      <w:r>
        <w:rPr>
          <w:rFonts w:ascii="Times New Roman" w:hAnsi="Times New Roman" w:cs="Times New Roman"/>
          <w:i/>
          <w:color w:val="auto"/>
          <w:sz w:val="24"/>
          <w:szCs w:val="24"/>
        </w:rPr>
        <w:t xml:space="preserve"> posterior </w:t>
      </w:r>
      <w:proofErr w:type="spellStart"/>
      <w:r>
        <w:rPr>
          <w:rFonts w:ascii="Times New Roman" w:hAnsi="Times New Roman" w:cs="Times New Roman"/>
          <w:i/>
          <w:color w:val="auto"/>
          <w:sz w:val="24"/>
          <w:szCs w:val="24"/>
        </w:rPr>
        <w:t>generalis</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non</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derrogat</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legi</w:t>
      </w:r>
      <w:proofErr w:type="spellEnd"/>
      <w:r>
        <w:rPr>
          <w:rFonts w:ascii="Times New Roman" w:hAnsi="Times New Roman" w:cs="Times New Roman"/>
          <w:i/>
          <w:color w:val="auto"/>
          <w:sz w:val="24"/>
          <w:szCs w:val="24"/>
        </w:rPr>
        <w:t xml:space="preserve"> priori </w:t>
      </w:r>
      <w:proofErr w:type="spellStart"/>
      <w:r>
        <w:rPr>
          <w:rFonts w:ascii="Times New Roman" w:hAnsi="Times New Roman" w:cs="Times New Roman"/>
          <w:i/>
          <w:color w:val="auto"/>
          <w:sz w:val="24"/>
          <w:szCs w:val="24"/>
        </w:rPr>
        <w:t>speciali</w:t>
      </w:r>
      <w:proofErr w:type="spellEnd"/>
      <w:r>
        <w:rPr>
          <w:rFonts w:ascii="Times New Roman" w:hAnsi="Times New Roman" w:cs="Times New Roman"/>
          <w:color w:val="auto"/>
          <w:sz w:val="24"/>
          <w:szCs w:val="24"/>
        </w:rPr>
        <w:t xml:space="preserve">), salvo se contiver previsão expressa nesse sentido. Assim, de um modo ou de outro, temos que o indigitado art. </w:t>
      </w:r>
      <w:r w:rsidR="00BA55A0">
        <w:rPr>
          <w:rFonts w:ascii="Times New Roman" w:hAnsi="Times New Roman" w:cs="Times New Roman"/>
          <w:color w:val="auto"/>
          <w:sz w:val="24"/>
          <w:szCs w:val="24"/>
        </w:rPr>
        <w:t xml:space="preserve">1.045 </w:t>
      </w:r>
      <w:r>
        <w:rPr>
          <w:rFonts w:ascii="Times New Roman" w:hAnsi="Times New Roman" w:cs="Times New Roman"/>
          <w:color w:val="auto"/>
          <w:sz w:val="24"/>
          <w:szCs w:val="24"/>
        </w:rPr>
        <w:t>há de ser lido e recebido como se houvesse estabelecido o prazo de vacância em 365 dias</w:t>
      </w:r>
      <w:r w:rsidR="00BA55A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e não em um ano, e aqui estamos dando uma interpretação construtiva, sistemática, teleológica ao preceito, com vistas a aproveitá-lo. </w:t>
      </w:r>
    </w:p>
    <w:p w:rsidR="00F9155F" w:rsidRDefault="00F9155F" w:rsidP="00F9155F">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E por que não 366 dias? Ora, simplesmente porque o ano de 2015 não era bissexto. Quando a cláusula de vacância aludiu ao prazo de </w:t>
      </w:r>
      <w:r w:rsidRPr="00165CF0">
        <w:rPr>
          <w:rFonts w:ascii="Times New Roman" w:hAnsi="Times New Roman" w:cs="Times New Roman"/>
          <w:color w:val="auto"/>
          <w:sz w:val="24"/>
          <w:szCs w:val="24"/>
          <w:u w:val="single"/>
        </w:rPr>
        <w:t>um ano</w:t>
      </w:r>
      <w:r>
        <w:rPr>
          <w:rFonts w:ascii="Times New Roman" w:hAnsi="Times New Roman" w:cs="Times New Roman"/>
          <w:color w:val="auto"/>
          <w:sz w:val="24"/>
          <w:szCs w:val="24"/>
        </w:rPr>
        <w:t xml:space="preserve">, ela considerou o ano em que a lei adentrou nos planos da existência e da validade, vale dizer, o ano em que foi sancionada e publicada. E esse ano (2015) tinha 365 dias. Acrescente-se, em reforço, que o ano  bissexto só ocorre a cada quatro anos , ainda excetuando </w:t>
      </w:r>
      <w:r w:rsidRPr="00165CF0">
        <w:rPr>
          <w:rFonts w:ascii="Times New Roman" w:hAnsi="Times New Roman" w:cs="Times New Roman"/>
          <w:color w:val="auto"/>
          <w:sz w:val="24"/>
          <w:szCs w:val="24"/>
        </w:rPr>
        <w:t>os múltiplos de 1</w:t>
      </w:r>
      <w:r>
        <w:rPr>
          <w:rFonts w:ascii="Times New Roman" w:hAnsi="Times New Roman" w:cs="Times New Roman"/>
          <w:color w:val="auto"/>
          <w:sz w:val="24"/>
          <w:szCs w:val="24"/>
        </w:rPr>
        <w:t>00 que não são múltiplos de 400. Logo, o ano com 366 dias é excepcional e se o legislador não aludiu à exceção, aplica-se a regra geral.</w:t>
      </w:r>
    </w:p>
    <w:p w:rsidR="00C4244F"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Con</w:t>
      </w:r>
      <w:r w:rsidR="00EC0325">
        <w:rPr>
          <w:rFonts w:ascii="Times New Roman" w:hAnsi="Times New Roman" w:cs="Times New Roman"/>
          <w:color w:val="auto"/>
          <w:sz w:val="24"/>
          <w:szCs w:val="24"/>
        </w:rPr>
        <w:t>frontando-se leis ordinárias (CPC</w:t>
      </w:r>
      <w:r>
        <w:rPr>
          <w:rFonts w:ascii="Times New Roman" w:hAnsi="Times New Roman" w:cs="Times New Roman"/>
          <w:color w:val="auto"/>
          <w:sz w:val="24"/>
          <w:szCs w:val="24"/>
        </w:rPr>
        <w:t xml:space="preserve"> e Lei n. 810/49) e lei complementar (LC n. 95), esta prevalece. Por esse raciocínio, concluímos que o ano iniciado em 1</w:t>
      </w:r>
      <w:r w:rsidR="00BA55A0">
        <w:rPr>
          <w:rFonts w:ascii="Times New Roman" w:hAnsi="Times New Roman" w:cs="Times New Roman"/>
          <w:color w:val="auto"/>
          <w:sz w:val="24"/>
          <w:szCs w:val="24"/>
        </w:rPr>
        <w:t>7</w:t>
      </w:r>
      <w:r>
        <w:rPr>
          <w:rFonts w:ascii="Times New Roman" w:hAnsi="Times New Roman" w:cs="Times New Roman"/>
          <w:color w:val="auto"/>
          <w:sz w:val="24"/>
          <w:szCs w:val="24"/>
        </w:rPr>
        <w:t xml:space="preserve"> de </w:t>
      </w:r>
      <w:r w:rsidR="00EC0325">
        <w:rPr>
          <w:rFonts w:ascii="Times New Roman" w:hAnsi="Times New Roman" w:cs="Times New Roman"/>
          <w:color w:val="auto"/>
          <w:sz w:val="24"/>
          <w:szCs w:val="24"/>
        </w:rPr>
        <w:t xml:space="preserve">março </w:t>
      </w:r>
      <w:r w:rsidR="00EC0325">
        <w:rPr>
          <w:rFonts w:ascii="Times New Roman" w:hAnsi="Times New Roman" w:cs="Times New Roman"/>
          <w:color w:val="auto"/>
          <w:sz w:val="24"/>
          <w:szCs w:val="24"/>
        </w:rPr>
        <w:lastRenderedPageBreak/>
        <w:t>de 2015 terminará</w:t>
      </w:r>
      <w:r w:rsidR="00BA55A0">
        <w:rPr>
          <w:rFonts w:ascii="Times New Roman" w:hAnsi="Times New Roman" w:cs="Times New Roman"/>
          <w:color w:val="auto"/>
          <w:sz w:val="24"/>
          <w:szCs w:val="24"/>
        </w:rPr>
        <w:t xml:space="preserve"> no dia 15</w:t>
      </w:r>
      <w:r>
        <w:rPr>
          <w:rFonts w:ascii="Times New Roman" w:hAnsi="Times New Roman" w:cs="Times New Roman"/>
          <w:color w:val="auto"/>
          <w:sz w:val="24"/>
          <w:szCs w:val="24"/>
        </w:rPr>
        <w:t xml:space="preserve"> de </w:t>
      </w:r>
      <w:r w:rsidR="00BA55A0">
        <w:rPr>
          <w:rFonts w:ascii="Times New Roman" w:hAnsi="Times New Roman" w:cs="Times New Roman"/>
          <w:color w:val="auto"/>
          <w:sz w:val="24"/>
          <w:szCs w:val="24"/>
        </w:rPr>
        <w:t>março</w:t>
      </w:r>
      <w:r>
        <w:rPr>
          <w:rFonts w:ascii="Times New Roman" w:hAnsi="Times New Roman" w:cs="Times New Roman"/>
          <w:color w:val="auto"/>
          <w:sz w:val="24"/>
          <w:szCs w:val="24"/>
        </w:rPr>
        <w:t xml:space="preserve"> de 20</w:t>
      </w:r>
      <w:r w:rsidR="00BA55A0">
        <w:rPr>
          <w:rFonts w:ascii="Times New Roman" w:hAnsi="Times New Roman" w:cs="Times New Roman"/>
          <w:color w:val="auto"/>
          <w:sz w:val="24"/>
          <w:szCs w:val="24"/>
        </w:rPr>
        <w:t>16</w:t>
      </w:r>
      <w:r>
        <w:rPr>
          <w:rFonts w:ascii="Times New Roman" w:hAnsi="Times New Roman" w:cs="Times New Roman"/>
          <w:color w:val="auto"/>
          <w:sz w:val="24"/>
          <w:szCs w:val="24"/>
        </w:rPr>
        <w:t xml:space="preserve">, e não no mesmo dia e mês correspondente do ano seguinte. </w:t>
      </w:r>
    </w:p>
    <w:p w:rsidR="00934165" w:rsidRDefault="00934165" w:rsidP="00934165">
      <w:pPr>
        <w:pStyle w:val="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Em suma, temos que o período anual </w:t>
      </w:r>
      <w:r w:rsidR="00BA55A0">
        <w:rPr>
          <w:rFonts w:ascii="Times New Roman" w:hAnsi="Times New Roman" w:cs="Times New Roman"/>
          <w:color w:val="auto"/>
          <w:sz w:val="24"/>
          <w:szCs w:val="24"/>
        </w:rPr>
        <w:t xml:space="preserve">iniciado em 2015 </w:t>
      </w:r>
      <w:r>
        <w:rPr>
          <w:rFonts w:ascii="Times New Roman" w:hAnsi="Times New Roman" w:cs="Times New Roman"/>
          <w:color w:val="auto"/>
          <w:sz w:val="24"/>
          <w:szCs w:val="24"/>
        </w:rPr>
        <w:t xml:space="preserve">(365 dias) previsto no art. </w:t>
      </w:r>
      <w:r w:rsidR="00BA55A0">
        <w:rPr>
          <w:rFonts w:ascii="Times New Roman" w:hAnsi="Times New Roman" w:cs="Times New Roman"/>
          <w:color w:val="auto"/>
          <w:sz w:val="24"/>
          <w:szCs w:val="24"/>
        </w:rPr>
        <w:t>1.045</w:t>
      </w:r>
      <w:r>
        <w:rPr>
          <w:rFonts w:ascii="Times New Roman" w:hAnsi="Times New Roman" w:cs="Times New Roman"/>
          <w:color w:val="auto"/>
          <w:sz w:val="24"/>
          <w:szCs w:val="24"/>
        </w:rPr>
        <w:t xml:space="preserve"> do </w:t>
      </w:r>
      <w:r w:rsidR="00BA55A0">
        <w:rPr>
          <w:rFonts w:ascii="Times New Roman" w:hAnsi="Times New Roman" w:cs="Times New Roman"/>
          <w:color w:val="auto"/>
          <w:sz w:val="24"/>
          <w:szCs w:val="24"/>
        </w:rPr>
        <w:t>novo CPC, começando no dia 17</w:t>
      </w:r>
      <w:r>
        <w:rPr>
          <w:rFonts w:ascii="Times New Roman" w:hAnsi="Times New Roman" w:cs="Times New Roman"/>
          <w:color w:val="auto"/>
          <w:sz w:val="24"/>
          <w:szCs w:val="24"/>
        </w:rPr>
        <w:t xml:space="preserve"> de </w:t>
      </w:r>
      <w:r w:rsidR="00BA55A0">
        <w:rPr>
          <w:rFonts w:ascii="Times New Roman" w:hAnsi="Times New Roman" w:cs="Times New Roman"/>
          <w:color w:val="auto"/>
          <w:sz w:val="24"/>
          <w:szCs w:val="24"/>
        </w:rPr>
        <w:t>março de 2015</w:t>
      </w:r>
      <w:r>
        <w:rPr>
          <w:rFonts w:ascii="Times New Roman" w:hAnsi="Times New Roman" w:cs="Times New Roman"/>
          <w:color w:val="auto"/>
          <w:sz w:val="24"/>
          <w:szCs w:val="24"/>
        </w:rPr>
        <w:t>, tal como estabelec</w:t>
      </w:r>
      <w:r w:rsidR="00BA55A0">
        <w:rPr>
          <w:rFonts w:ascii="Times New Roman" w:hAnsi="Times New Roman" w:cs="Times New Roman"/>
          <w:color w:val="auto"/>
          <w:sz w:val="24"/>
          <w:szCs w:val="24"/>
        </w:rPr>
        <w:t>e a</w:t>
      </w:r>
      <w:r w:rsidR="00F9155F">
        <w:rPr>
          <w:rFonts w:ascii="Times New Roman" w:hAnsi="Times New Roman" w:cs="Times New Roman"/>
          <w:color w:val="auto"/>
          <w:sz w:val="24"/>
          <w:szCs w:val="24"/>
        </w:rPr>
        <w:t xml:space="preserve"> LC n. 95, terminará</w:t>
      </w:r>
      <w:r w:rsidR="00BA55A0">
        <w:rPr>
          <w:rFonts w:ascii="Times New Roman" w:hAnsi="Times New Roman" w:cs="Times New Roman"/>
          <w:color w:val="auto"/>
          <w:sz w:val="24"/>
          <w:szCs w:val="24"/>
        </w:rPr>
        <w:t xml:space="preserve"> em 15</w:t>
      </w:r>
      <w:r>
        <w:rPr>
          <w:rFonts w:ascii="Times New Roman" w:hAnsi="Times New Roman" w:cs="Times New Roman"/>
          <w:color w:val="auto"/>
          <w:sz w:val="24"/>
          <w:szCs w:val="24"/>
        </w:rPr>
        <w:t xml:space="preserve"> de </w:t>
      </w:r>
      <w:r w:rsidR="00BA55A0">
        <w:rPr>
          <w:rFonts w:ascii="Times New Roman" w:hAnsi="Times New Roman" w:cs="Times New Roman"/>
          <w:color w:val="auto"/>
          <w:sz w:val="24"/>
          <w:szCs w:val="24"/>
        </w:rPr>
        <w:t>março de 2016</w:t>
      </w:r>
      <w:r>
        <w:rPr>
          <w:rFonts w:ascii="Times New Roman" w:hAnsi="Times New Roman" w:cs="Times New Roman"/>
          <w:color w:val="auto"/>
          <w:sz w:val="24"/>
          <w:szCs w:val="24"/>
        </w:rPr>
        <w:t xml:space="preserve"> e, em </w:t>
      </w:r>
      <w:proofErr w:type="spellStart"/>
      <w:r>
        <w:rPr>
          <w:rFonts w:ascii="Times New Roman" w:hAnsi="Times New Roman" w:cs="Times New Roman"/>
          <w:color w:val="auto"/>
          <w:sz w:val="24"/>
          <w:szCs w:val="24"/>
        </w:rPr>
        <w:t>conseqüência</w:t>
      </w:r>
      <w:proofErr w:type="spellEnd"/>
      <w:r>
        <w:rPr>
          <w:rFonts w:ascii="Times New Roman" w:hAnsi="Times New Roman" w:cs="Times New Roman"/>
          <w:color w:val="auto"/>
          <w:sz w:val="24"/>
          <w:szCs w:val="24"/>
        </w:rPr>
        <w:t>, a Lei n. 1</w:t>
      </w:r>
      <w:r w:rsidR="00EC0325">
        <w:rPr>
          <w:rFonts w:ascii="Times New Roman" w:hAnsi="Times New Roman" w:cs="Times New Roman"/>
          <w:color w:val="auto"/>
          <w:sz w:val="24"/>
          <w:szCs w:val="24"/>
        </w:rPr>
        <w:t>3.105</w:t>
      </w:r>
      <w:r w:rsidR="00F9155F">
        <w:rPr>
          <w:rFonts w:ascii="Times New Roman" w:hAnsi="Times New Roman" w:cs="Times New Roman"/>
          <w:color w:val="auto"/>
          <w:sz w:val="24"/>
          <w:szCs w:val="24"/>
        </w:rPr>
        <w:t xml:space="preserve"> entrará</w:t>
      </w:r>
      <w:r>
        <w:rPr>
          <w:rFonts w:ascii="Times New Roman" w:hAnsi="Times New Roman" w:cs="Times New Roman"/>
          <w:color w:val="auto"/>
          <w:sz w:val="24"/>
          <w:szCs w:val="24"/>
        </w:rPr>
        <w:t xml:space="preserve"> em vigor no dia </w:t>
      </w:r>
      <w:r w:rsidR="00EC0325">
        <w:rPr>
          <w:rFonts w:ascii="Times New Roman" w:hAnsi="Times New Roman" w:cs="Times New Roman"/>
          <w:color w:val="auto"/>
          <w:sz w:val="24"/>
          <w:szCs w:val="24"/>
        </w:rPr>
        <w:t>16 de março de 2016</w:t>
      </w:r>
      <w:r>
        <w:rPr>
          <w:rFonts w:ascii="Times New Roman" w:hAnsi="Times New Roman" w:cs="Times New Roman"/>
          <w:color w:val="auto"/>
          <w:sz w:val="24"/>
          <w:szCs w:val="24"/>
        </w:rPr>
        <w:t xml:space="preserve">, que é o dia </w:t>
      </w:r>
      <w:proofErr w:type="spellStart"/>
      <w:r>
        <w:rPr>
          <w:rFonts w:ascii="Times New Roman" w:hAnsi="Times New Roman" w:cs="Times New Roman"/>
          <w:color w:val="auto"/>
          <w:sz w:val="24"/>
          <w:szCs w:val="24"/>
        </w:rPr>
        <w:t>subseqüente</w:t>
      </w:r>
      <w:proofErr w:type="spellEnd"/>
      <w:r>
        <w:rPr>
          <w:rFonts w:ascii="Times New Roman" w:hAnsi="Times New Roman" w:cs="Times New Roman"/>
          <w:color w:val="auto"/>
          <w:sz w:val="24"/>
          <w:szCs w:val="24"/>
        </w:rPr>
        <w:t xml:space="preserve"> à consumação integral do prazo de </w:t>
      </w:r>
      <w:proofErr w:type="spellStart"/>
      <w:r>
        <w:rPr>
          <w:rFonts w:ascii="Times New Roman" w:hAnsi="Times New Roman" w:cs="Times New Roman"/>
          <w:i/>
          <w:iCs/>
          <w:color w:val="auto"/>
          <w:sz w:val="24"/>
          <w:szCs w:val="24"/>
        </w:rPr>
        <w:t>vacatio</w:t>
      </w:r>
      <w:proofErr w:type="spellEnd"/>
      <w:r>
        <w:rPr>
          <w:rFonts w:ascii="Times New Roman" w:hAnsi="Times New Roman" w:cs="Times New Roman"/>
          <w:i/>
          <w:iCs/>
          <w:color w:val="auto"/>
          <w:sz w:val="24"/>
          <w:szCs w:val="24"/>
        </w:rPr>
        <w:t xml:space="preserve"> </w:t>
      </w:r>
      <w:proofErr w:type="spellStart"/>
      <w:r>
        <w:rPr>
          <w:rFonts w:ascii="Times New Roman" w:hAnsi="Times New Roman" w:cs="Times New Roman"/>
          <w:i/>
          <w:iCs/>
          <w:color w:val="auto"/>
          <w:sz w:val="24"/>
          <w:szCs w:val="24"/>
        </w:rPr>
        <w:t>legis</w:t>
      </w:r>
      <w:proofErr w:type="spellEnd"/>
      <w:r>
        <w:rPr>
          <w:rFonts w:ascii="Times New Roman" w:hAnsi="Times New Roman" w:cs="Times New Roman"/>
          <w:color w:val="auto"/>
          <w:sz w:val="24"/>
          <w:szCs w:val="24"/>
        </w:rPr>
        <w:t>.</w:t>
      </w:r>
    </w:p>
    <w:p w:rsidR="00CC1584" w:rsidRDefault="00F5518F"/>
    <w:sectPr w:rsidR="00CC1584" w:rsidSect="009F7CE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8F" w:rsidRDefault="00F5518F" w:rsidP="00934165">
      <w:r>
        <w:separator/>
      </w:r>
    </w:p>
  </w:endnote>
  <w:endnote w:type="continuationSeparator" w:id="0">
    <w:p w:rsidR="00F5518F" w:rsidRDefault="00F5518F" w:rsidP="009341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8F" w:rsidRDefault="00F5518F" w:rsidP="00934165">
      <w:r>
        <w:separator/>
      </w:r>
    </w:p>
  </w:footnote>
  <w:footnote w:type="continuationSeparator" w:id="0">
    <w:p w:rsidR="00F5518F" w:rsidRDefault="00F5518F" w:rsidP="00934165">
      <w:r>
        <w:continuationSeparator/>
      </w:r>
    </w:p>
  </w:footnote>
  <w:footnote w:id="1">
    <w:p w:rsidR="00934165" w:rsidRDefault="00934165" w:rsidP="00934165">
      <w:pPr>
        <w:pStyle w:val="Textodenotaderodap"/>
        <w:jc w:val="both"/>
      </w:pPr>
      <w:r>
        <w:rPr>
          <w:rStyle w:val="Refdenotaderodap"/>
        </w:rPr>
        <w:footnoteRef/>
      </w:r>
      <w:r>
        <w:t xml:space="preserve"> Segundo Michel Temer, “não há hierarquia nenhuma entre a lei complementar e a lei ordinária. O que há são âmbitos materiais diversos atribuídos pela Constituição a cada qual destas espécies normativas” (Elementos de direito constitucional. 19. ed. rev. e atual. São Paulo: Malheiros, 2003, p. 148). Para Celso Bastos, “não existe hierarquia entre as espécies normativas elencadas no art. 59 da CF. Com exceção das emendas, todas as demais espécies se situam no mesmo plano. A lei complementar não é superior à lei ordinária nem esta é superior à lei delegada, e assim por diante. O que distingue uma espécie normativa da outra são certos aspectos na elaboração e o campo de atuação de cada uma delas. Lei complementar não pode cuidar de matéria de lei ordinária, da mesma forma que lei ordinária não pode tratar de matéria de lei complementar ou de matéria reservada a qualquer outra espécie normativa, sob pena de inconstitucionalidade. De forma que, se cada uma das espécies tem o seu campo próprio de atuação, não há falar em hierarquia. Qualquer contradição entre as espécies normativas será sempre de invasão de competência de uma pela outra” (Curso de direito constitucional. São Paulo, 2002, p. 582). Essa interpretação, porém, na opinião de Manoel Gonçalves Ferreira Filho, “não parece ser a correta. Rejeita-a o Direito comparado. Analisando o art. 46 da Constituição francesa de 1958, afirma literalmente </w:t>
      </w:r>
      <w:proofErr w:type="spellStart"/>
      <w:r>
        <w:t>Vedel</w:t>
      </w:r>
      <w:proofErr w:type="spellEnd"/>
      <w:r>
        <w:t xml:space="preserve">: ‘A definição das leis orgânicas é extremamente simples: são leis orgânicas as leis às quais a Constituição confere essa qualidade’. Reprova-a o bom senso. Criando um </w:t>
      </w:r>
      <w:proofErr w:type="spellStart"/>
      <w:r>
        <w:t>tertium</w:t>
      </w:r>
      <w:proofErr w:type="spellEnd"/>
      <w:r>
        <w:t xml:space="preserve"> </w:t>
      </w:r>
      <w:proofErr w:type="spellStart"/>
      <w:r>
        <w:t>genus</w:t>
      </w:r>
      <w:proofErr w:type="spellEnd"/>
      <w:r>
        <w:t xml:space="preserve">, o constituinte o faz tendo um rumo preciso: resguardar certas matérias de caráter </w:t>
      </w:r>
      <w:proofErr w:type="spellStart"/>
      <w:r>
        <w:t>paraconstitucional</w:t>
      </w:r>
      <w:proofErr w:type="spellEnd"/>
      <w:r>
        <w:t xml:space="preserve"> contra mudanças constantes e apressadas, sem lhes imprimir rigidez que impedisse a modificação de seu tratamento, logo que necessário. Se assim agiu, não pretendeu deixar ao arbítrio do legislador o decidir sobre o que deve ou não deve contar com essa estabilidade particular. A Constituição enuncia claramente em muitos dos seus dispositivos a edição de lei que irá complementar suas normas relativamente a esta ou àquela matéria. Fê-lo por considerar a especial importância dessas matérias, frisando a necessidade de receberem um tratamento especial” (Curso de direito constitucional. 30. ed. rev. e atual. São Paulo: Saraiva, 2003, n. 31, p. 212).</w:t>
      </w:r>
    </w:p>
  </w:footnote>
  <w:footnote w:id="2">
    <w:p w:rsidR="00934165" w:rsidRDefault="00934165" w:rsidP="00934165">
      <w:pPr>
        <w:pStyle w:val="Textodenotaderodap"/>
        <w:jc w:val="both"/>
      </w:pPr>
      <w:r>
        <w:rPr>
          <w:rStyle w:val="Refdenotaderodap"/>
        </w:rPr>
        <w:footnoteRef/>
      </w:r>
      <w:r>
        <w:t xml:space="preserve"> </w:t>
      </w:r>
      <w:r>
        <w:rPr>
          <w:i/>
        </w:rPr>
        <w:t>Curso de direito constitucional</w:t>
      </w:r>
      <w:r>
        <w:t xml:space="preserve">. São Paulo: Saraiva, 2003, n. 31, p. 211-212. Prossegue Manoel Gonçalves: “Continua válida a velha lição de Maximiliano, a de que se deve aplicar à norma atual ‘a interpretação aceita para a anterior’. É de se sustentar, portanto, que a ‘lei complementar’ é um </w:t>
      </w:r>
      <w:proofErr w:type="spellStart"/>
      <w:r>
        <w:t>tertium</w:t>
      </w:r>
      <w:proofErr w:type="spellEnd"/>
      <w:r>
        <w:t xml:space="preserve"> </w:t>
      </w:r>
      <w:proofErr w:type="spellStart"/>
      <w:r>
        <w:t>genus</w:t>
      </w:r>
      <w:proofErr w:type="spellEnd"/>
      <w:r>
        <w:t xml:space="preserve"> interposto, na hierarquia dos atos normativos, entre a lei ordinária (e os atos que têm a mesma força que esta — a lei delegada) e a Constituição (e suas </w:t>
      </w:r>
      <w:proofErr w:type="spellStart"/>
      <w:r>
        <w:t>emen</w:t>
      </w:r>
      <w:proofErr w:type="spellEnd"/>
      <w:r>
        <w:t xml:space="preserve"> das). Tal é o entendimento de Pontes de Miranda nos seus Comentários à Constituição de 1967. Não é só, porém, o argumento de autoridade que </w:t>
      </w:r>
      <w:proofErr w:type="spellStart"/>
      <w:r>
        <w:t>apóia</w:t>
      </w:r>
      <w:proofErr w:type="spellEnd"/>
      <w:r>
        <w:t xml:space="preserve"> essa tese; a própria lógica jurídica o faz. A </w:t>
      </w:r>
      <w:proofErr w:type="spellStart"/>
      <w:r>
        <w:t>leicomplementar</w:t>
      </w:r>
      <w:proofErr w:type="spellEnd"/>
      <w:r>
        <w:t xml:space="preserve"> só pode ser aprovada por maioria qualificada, a maioria absoluta, para que não seja, nunca, o fruto da vontade de uma minoria ocasionalmente em condições de fazer prevalecer sua voz. Essa maioria é assim um sinal certo da maior ponderação que o constituinte quis ver associada ao seu estabelecimento. Paralelamente, deve-se convir, não quis o constituinte deixar ao sabor de uma decisão ocasional a desconstituição daquilo para cujo estabelecimento exigiu ponderação especial. Aliás, é princípio geral de direito que, ordinariamente, um ato só possa ser desfeito por outro que tenha obedecido à mesma forma. Da inserção da lei complementar entre a Constituição e a lei ordinária, decorrem </w:t>
      </w:r>
      <w:proofErr w:type="spellStart"/>
      <w:r>
        <w:t>conseqüências</w:t>
      </w:r>
      <w:proofErr w:type="spellEnd"/>
      <w:r>
        <w:t xml:space="preserve"> inexoráveis e óbvias. Em primeiro lugar, a lei complementar não pode contradizer a Constituição. Não é outra forma de emenda constitucional, embora desta se aproxime pela matéria e pela exigência de maioria qualificada. Tanto não o é, que foi prevista à parte pelo constituinte... Tanto não o é, que seria um bis in idem se tivesse a força da emenda. Daí decorre que pode incidir em inconstitucionalidade e ser, por isso, inválida. Em segundo lugar, a lei ordinária, a medida provisória e a lei delegada estão sujeitas à lei complementar. Em </w:t>
      </w:r>
      <w:proofErr w:type="spellStart"/>
      <w:r>
        <w:t>conseqüência</w:t>
      </w:r>
      <w:proofErr w:type="spellEnd"/>
      <w:r>
        <w:t xml:space="preserve"> disto, não prevalecem contra ela, sendo inválidas as normas que a contradisserem”.</w:t>
      </w:r>
    </w:p>
  </w:footnote>
  <w:footnote w:id="3">
    <w:p w:rsidR="00934165" w:rsidRDefault="00934165" w:rsidP="00934165">
      <w:pPr>
        <w:pStyle w:val="Textodenotaderodap"/>
      </w:pPr>
      <w:r>
        <w:rPr>
          <w:rStyle w:val="Refdenotaderodap"/>
        </w:rPr>
        <w:footnoteRef/>
      </w:r>
      <w:r>
        <w:t xml:space="preserve"> Cf. </w:t>
      </w:r>
      <w:r>
        <w:rPr>
          <w:i/>
        </w:rPr>
        <w:t>Introdução à ciência do direito</w:t>
      </w:r>
      <w:r>
        <w:t>. 3. ed. Rio de Janeiro: Forense, 1974, p. 148.</w:t>
      </w:r>
    </w:p>
  </w:footnote>
  <w:footnote w:id="4">
    <w:p w:rsidR="00934165" w:rsidRDefault="00934165" w:rsidP="00934165">
      <w:pPr>
        <w:pStyle w:val="Textodenotaderodap"/>
        <w:jc w:val="both"/>
      </w:pPr>
      <w:r>
        <w:rPr>
          <w:rStyle w:val="Refdenotaderodap"/>
        </w:rPr>
        <w:footnoteRef/>
      </w:r>
      <w:r>
        <w:t xml:space="preserve"> Cf. Embargos de Divergência no Recurso Especial n. 385.708/BA, rel. Min. </w:t>
      </w:r>
      <w:proofErr w:type="spellStart"/>
      <w:r>
        <w:t>Franciulli</w:t>
      </w:r>
      <w:proofErr w:type="spellEnd"/>
      <w:r>
        <w:t xml:space="preserve"> </w:t>
      </w:r>
      <w:proofErr w:type="spellStart"/>
      <w:r>
        <w:t>Netto</w:t>
      </w:r>
      <w:proofErr w:type="spellEnd"/>
      <w:r>
        <w:t xml:space="preserve">; Embargos de Divergência no Recurso Especial n. 129.925/RS, rel. Min. Ari </w:t>
      </w:r>
      <w:proofErr w:type="spellStart"/>
      <w:r>
        <w:t>Pargendler</w:t>
      </w:r>
      <w:proofErr w:type="spellEnd"/>
      <w:r>
        <w:t xml:space="preserve">; Recurso Especial n. 29.432, rel. Min. Demócrito Reinaldo; Agravo Regimental no Recurso Especial n. 71.639/MG, rel. Min. Ari </w:t>
      </w:r>
      <w:proofErr w:type="spellStart"/>
      <w:r>
        <w:t>Pargendler</w:t>
      </w:r>
      <w:proofErr w:type="spellEnd"/>
      <w:r>
        <w:t>.</w:t>
      </w:r>
    </w:p>
  </w:footnote>
  <w:footnote w:id="5">
    <w:p w:rsidR="00934165" w:rsidRDefault="00934165" w:rsidP="00934165">
      <w:pPr>
        <w:pStyle w:val="Textodenotaderodap"/>
      </w:pPr>
      <w:r>
        <w:rPr>
          <w:rStyle w:val="Refdenotaderodap"/>
        </w:rPr>
        <w:footnoteRef/>
      </w:r>
      <w:r>
        <w:t xml:space="preserve"> Cf. </w:t>
      </w:r>
      <w:r>
        <w:rPr>
          <w:i/>
          <w:iCs/>
        </w:rPr>
        <w:t>Lei de Introdução</w:t>
      </w:r>
      <w:r>
        <w:t>, cit., p. 38.</w:t>
      </w:r>
    </w:p>
  </w:footnote>
  <w:footnote w:id="6">
    <w:p w:rsidR="00934165" w:rsidRDefault="00934165" w:rsidP="00934165">
      <w:pPr>
        <w:pStyle w:val="Textodenotaderodap"/>
        <w:jc w:val="both"/>
      </w:pPr>
      <w:r>
        <w:rPr>
          <w:rStyle w:val="Refdenotaderodap"/>
        </w:rPr>
        <w:footnoteRef/>
      </w:r>
      <w:r>
        <w:t xml:space="preserve"> Cf. LACERDA, Paulo de. </w:t>
      </w:r>
      <w:r>
        <w:rPr>
          <w:i/>
          <w:iCs/>
        </w:rPr>
        <w:t>Manual do Código Civil brasileiro</w:t>
      </w:r>
      <w:r>
        <w:t xml:space="preserve">. Rio de Janeiro: J. Ribeiro dos Santos, Editor, 1918, v. l, p. 77; ESPÍNOLA, Eduardo e ESPÍNOLA FILHO, Eduardo. </w:t>
      </w:r>
      <w:r>
        <w:rPr>
          <w:i/>
          <w:iCs/>
        </w:rPr>
        <w:t>A Lei de Introdução ao Código Civil brasileiro</w:t>
      </w:r>
      <w:r>
        <w:t xml:space="preserve">. 2. ed. atual. por Sílvia Pacheco. Rio de Janeiro: Renovar, 1995, v. 1, n. 20, p. 45; ALVIM, Agostinho. </w:t>
      </w:r>
      <w:r>
        <w:rPr>
          <w:i/>
          <w:iCs/>
        </w:rPr>
        <w:t>Comentários ao Código Civil</w:t>
      </w:r>
      <w:r>
        <w:t xml:space="preserve">. São Paulo: Max </w:t>
      </w:r>
      <w:proofErr w:type="spellStart"/>
      <w:r>
        <w:t>Limonad</w:t>
      </w:r>
      <w:proofErr w:type="spellEnd"/>
      <w:r>
        <w:t xml:space="preserve">, 1957, v. 1, n. 14, p. 46; DINIZ, Maria Helena. </w:t>
      </w:r>
      <w:r>
        <w:rPr>
          <w:i/>
          <w:iCs/>
        </w:rPr>
        <w:t>Lei de Introdução ao Código Civil brasileiro interpretada</w:t>
      </w:r>
      <w:r>
        <w:t>. São Paulo: Saraiva, 1994, p. 52.</w:t>
      </w:r>
    </w:p>
  </w:footnote>
  <w:footnote w:id="7">
    <w:p w:rsidR="00934165" w:rsidRDefault="00934165" w:rsidP="00934165">
      <w:pPr>
        <w:pStyle w:val="Textodenotaderodap"/>
        <w:jc w:val="both"/>
      </w:pPr>
      <w:r>
        <w:rPr>
          <w:rStyle w:val="Refdenotaderodap"/>
        </w:rPr>
        <w:footnoteRef/>
      </w:r>
      <w:r>
        <w:t xml:space="preserve"> Lei n. 810, de 6 de setembro de 1949: “</w:t>
      </w:r>
      <w:proofErr w:type="spellStart"/>
      <w:r>
        <w:t>Art</w:t>
      </w:r>
      <w:proofErr w:type="spellEnd"/>
      <w:r>
        <w:t xml:space="preserve"> 1</w:t>
      </w:r>
      <w:r>
        <w:rPr>
          <w:strike/>
        </w:rPr>
        <w:t>º</w:t>
      </w:r>
      <w:r>
        <w:t xml:space="preserve"> Considera-se ano o período de doze meses contados do dia do início ao dia e mês correspondentes do ano seguinte. </w:t>
      </w:r>
      <w:proofErr w:type="spellStart"/>
      <w:r>
        <w:t>Art</w:t>
      </w:r>
      <w:proofErr w:type="spellEnd"/>
      <w:r>
        <w:t xml:space="preserve"> 2</w:t>
      </w:r>
      <w:r>
        <w:rPr>
          <w:strike/>
        </w:rPr>
        <w:t>º</w:t>
      </w:r>
      <w:r>
        <w:t xml:space="preserve"> Considera-se mês o período de tempo contado do dia do início ao dia correspondente do mês seguinte. </w:t>
      </w:r>
      <w:proofErr w:type="spellStart"/>
      <w:r>
        <w:t>Art</w:t>
      </w:r>
      <w:proofErr w:type="spellEnd"/>
      <w:r>
        <w:t xml:space="preserve"> 3</w:t>
      </w:r>
      <w:r>
        <w:rPr>
          <w:strike/>
        </w:rPr>
        <w:t>º</w:t>
      </w:r>
      <w:r>
        <w:t xml:space="preserve"> Quando no ano ou mês do vencimento não houver o dia correspondente ao do início do prazo, este findará no primeiro dia </w:t>
      </w:r>
      <w:proofErr w:type="spellStart"/>
      <w:r>
        <w:t>subseqüente</w:t>
      </w:r>
      <w:proofErr w:type="spellEnd"/>
      <w:r>
        <w:t>”.</w:t>
      </w:r>
    </w:p>
  </w:footnote>
  <w:footnote w:id="8">
    <w:p w:rsidR="00934165" w:rsidRDefault="00934165" w:rsidP="00934165">
      <w:pPr>
        <w:pStyle w:val="Textodenotaderodap"/>
        <w:jc w:val="both"/>
      </w:pPr>
      <w:r>
        <w:rPr>
          <w:rStyle w:val="Refdenotaderodap"/>
        </w:rPr>
        <w:footnoteRef/>
      </w:r>
      <w:r>
        <w:t xml:space="preserve"> Cf. NERY JUNIOR, Nelson. </w:t>
      </w:r>
      <w:r>
        <w:rPr>
          <w:i/>
          <w:iCs/>
        </w:rPr>
        <w:t>Novo Código Civil e legislação extravagante anotados</w:t>
      </w:r>
      <w:r>
        <w:t>. São Paulo: Revista dos Tribunais, 2002, p. 658.</w:t>
      </w:r>
    </w:p>
  </w:footnote>
  <w:footnote w:id="9">
    <w:p w:rsidR="00934165" w:rsidRDefault="00934165" w:rsidP="00934165">
      <w:pPr>
        <w:pStyle w:val="Textodenotaderodap"/>
        <w:jc w:val="both"/>
      </w:pPr>
      <w:r>
        <w:rPr>
          <w:rStyle w:val="Refdenotaderodap"/>
        </w:rPr>
        <w:footnoteRef/>
      </w:r>
      <w:r>
        <w:t xml:space="preserve"> “Como todo e qualquer ato incluso na categoria ‘negócio jurídico’, o ato legislativo se projeta nos planos da existência, da validade e da eficácia, precisamente nessa ordem de sucessão lógica” (cf. RAMOS, </w:t>
      </w:r>
      <w:proofErr w:type="spellStart"/>
      <w:r>
        <w:t>Elival</w:t>
      </w:r>
      <w:proofErr w:type="spellEnd"/>
      <w:r>
        <w:t xml:space="preserve"> da Silva. </w:t>
      </w:r>
      <w:r>
        <w:rPr>
          <w:i/>
          <w:iCs/>
        </w:rPr>
        <w:t>A proteção</w:t>
      </w:r>
      <w:r>
        <w:t>, cit</w:t>
      </w:r>
      <w:r>
        <w:rPr>
          <w:i/>
          <w:iCs/>
        </w:rPr>
        <w:t>.</w:t>
      </w:r>
      <w:r>
        <w:t>, p. 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934165"/>
    <w:rsid w:val="001C2397"/>
    <w:rsid w:val="002723DD"/>
    <w:rsid w:val="00297CD7"/>
    <w:rsid w:val="002D69F5"/>
    <w:rsid w:val="004231AF"/>
    <w:rsid w:val="00482A12"/>
    <w:rsid w:val="004A64E4"/>
    <w:rsid w:val="00566A9F"/>
    <w:rsid w:val="005E4E28"/>
    <w:rsid w:val="005E7A7F"/>
    <w:rsid w:val="005F4494"/>
    <w:rsid w:val="007240FE"/>
    <w:rsid w:val="00766B8F"/>
    <w:rsid w:val="00934165"/>
    <w:rsid w:val="00947A31"/>
    <w:rsid w:val="009F7CEB"/>
    <w:rsid w:val="00A02C78"/>
    <w:rsid w:val="00AC2A15"/>
    <w:rsid w:val="00BA55A0"/>
    <w:rsid w:val="00C4244F"/>
    <w:rsid w:val="00D10274"/>
    <w:rsid w:val="00D6042D"/>
    <w:rsid w:val="00D72498"/>
    <w:rsid w:val="00EC0325"/>
    <w:rsid w:val="00F5518F"/>
    <w:rsid w:val="00F9155F"/>
    <w:rsid w:val="00FE09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65"/>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934165"/>
    <w:rPr>
      <w:sz w:val="20"/>
      <w:szCs w:val="20"/>
    </w:rPr>
  </w:style>
  <w:style w:type="character" w:customStyle="1" w:styleId="TextodenotaderodapChar">
    <w:name w:val="Texto de nota de rodapé Char"/>
    <w:basedOn w:val="Fontepargpadro"/>
    <w:link w:val="Textodenotaderodap"/>
    <w:semiHidden/>
    <w:rsid w:val="00934165"/>
    <w:rPr>
      <w:rFonts w:ascii="Times New Roman" w:eastAsia="Times New Roman" w:hAnsi="Times New Roman" w:cs="Times New Roman"/>
      <w:sz w:val="20"/>
      <w:szCs w:val="20"/>
      <w:lang w:eastAsia="ar-SA"/>
    </w:rPr>
  </w:style>
  <w:style w:type="paragraph" w:customStyle="1" w:styleId="texto">
    <w:name w:val="texto"/>
    <w:uiPriority w:val="99"/>
    <w:rsid w:val="00934165"/>
    <w:pPr>
      <w:widowControl w:val="0"/>
      <w:suppressAutoHyphens/>
      <w:autoSpaceDE w:val="0"/>
      <w:spacing w:before="28" w:after="28" w:line="260" w:lineRule="atLeast"/>
      <w:ind w:firstLine="454"/>
      <w:jc w:val="both"/>
    </w:pPr>
    <w:rPr>
      <w:rFonts w:ascii="Times" w:eastAsia="Arial" w:hAnsi="Times" w:cs="Times"/>
      <w:color w:val="000000"/>
      <w:lang w:eastAsia="ar-SA"/>
    </w:rPr>
  </w:style>
  <w:style w:type="paragraph" w:customStyle="1" w:styleId="Defesa">
    <w:name w:val="Defesa"/>
    <w:uiPriority w:val="99"/>
    <w:rsid w:val="00934165"/>
    <w:pPr>
      <w:widowControl w:val="0"/>
      <w:autoSpaceDE w:val="0"/>
      <w:autoSpaceDN w:val="0"/>
      <w:adjustRightInd w:val="0"/>
      <w:spacing w:before="113" w:after="113" w:line="220" w:lineRule="atLeast"/>
      <w:ind w:left="850" w:firstLine="454"/>
      <w:jc w:val="both"/>
    </w:pPr>
    <w:rPr>
      <w:rFonts w:ascii="Times" w:eastAsia="Times New Roman" w:hAnsi="Times" w:cs="Times"/>
      <w:sz w:val="18"/>
      <w:szCs w:val="18"/>
      <w:lang w:eastAsia="pt-BR"/>
    </w:rPr>
  </w:style>
  <w:style w:type="character" w:styleId="Refdenotaderodap">
    <w:name w:val="footnote reference"/>
    <w:semiHidden/>
    <w:unhideWhenUsed/>
    <w:rsid w:val="00934165"/>
    <w:rPr>
      <w:vertAlign w:val="superscript"/>
    </w:rPr>
  </w:style>
  <w:style w:type="paragraph" w:styleId="PargrafodaLista">
    <w:name w:val="List Paragraph"/>
    <w:basedOn w:val="Normal"/>
    <w:uiPriority w:val="34"/>
    <w:qFormat/>
    <w:rsid w:val="007240FE"/>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38543328">
      <w:bodyDiv w:val="1"/>
      <w:marLeft w:val="0"/>
      <w:marRight w:val="0"/>
      <w:marTop w:val="0"/>
      <w:marBottom w:val="0"/>
      <w:divBdr>
        <w:top w:val="none" w:sz="0" w:space="0" w:color="auto"/>
        <w:left w:val="none" w:sz="0" w:space="0" w:color="auto"/>
        <w:bottom w:val="none" w:sz="0" w:space="0" w:color="auto"/>
        <w:right w:val="none" w:sz="0" w:space="0" w:color="auto"/>
      </w:divBdr>
    </w:div>
    <w:div w:id="2069760346">
      <w:bodyDiv w:val="1"/>
      <w:marLeft w:val="0"/>
      <w:marRight w:val="0"/>
      <w:marTop w:val="0"/>
      <w:marBottom w:val="0"/>
      <w:divBdr>
        <w:top w:val="none" w:sz="0" w:space="0" w:color="auto"/>
        <w:left w:val="none" w:sz="0" w:space="0" w:color="auto"/>
        <w:bottom w:val="none" w:sz="0" w:space="0" w:color="auto"/>
        <w:right w:val="none" w:sz="0" w:space="0" w:color="auto"/>
      </w:divBdr>
      <w:divsChild>
        <w:div w:id="1653829381">
          <w:marLeft w:val="0"/>
          <w:marRight w:val="0"/>
          <w:marTop w:val="0"/>
          <w:marBottom w:val="0"/>
          <w:divBdr>
            <w:top w:val="none" w:sz="0" w:space="0" w:color="auto"/>
            <w:left w:val="none" w:sz="0" w:space="0" w:color="auto"/>
            <w:bottom w:val="none" w:sz="0" w:space="0" w:color="auto"/>
            <w:right w:val="none" w:sz="0" w:space="0" w:color="auto"/>
          </w:divBdr>
        </w:div>
        <w:div w:id="1870027669">
          <w:marLeft w:val="0"/>
          <w:marRight w:val="0"/>
          <w:marTop w:val="0"/>
          <w:marBottom w:val="0"/>
          <w:divBdr>
            <w:top w:val="none" w:sz="0" w:space="0" w:color="auto"/>
            <w:left w:val="none" w:sz="0" w:space="0" w:color="auto"/>
            <w:bottom w:val="none" w:sz="0" w:space="0" w:color="auto"/>
            <w:right w:val="none" w:sz="0" w:space="0" w:color="auto"/>
          </w:divBdr>
          <w:divsChild>
            <w:div w:id="1022442226">
              <w:marLeft w:val="0"/>
              <w:marRight w:val="0"/>
              <w:marTop w:val="0"/>
              <w:marBottom w:val="0"/>
              <w:divBdr>
                <w:top w:val="none" w:sz="0" w:space="0" w:color="auto"/>
                <w:left w:val="none" w:sz="0" w:space="0" w:color="auto"/>
                <w:bottom w:val="none" w:sz="0" w:space="0" w:color="auto"/>
                <w:right w:val="none" w:sz="0" w:space="0" w:color="auto"/>
              </w:divBdr>
              <w:divsChild>
                <w:div w:id="13079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2347</Words>
  <Characters>12674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mariodelgado</dc:creator>
  <cp:lastModifiedBy>Flavio</cp:lastModifiedBy>
  <cp:revision>3</cp:revision>
  <dcterms:created xsi:type="dcterms:W3CDTF">2016-02-18T14:13:00Z</dcterms:created>
  <dcterms:modified xsi:type="dcterms:W3CDTF">2016-02-18T14:14:00Z</dcterms:modified>
</cp:coreProperties>
</file>