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DC" w:rsidRPr="00A415E0" w:rsidRDefault="00FC4F16" w:rsidP="00D0389D">
      <w:pPr>
        <w:pStyle w:val="NormalWeb"/>
        <w:shd w:val="clear" w:color="auto" w:fill="FFFFFF"/>
        <w:spacing w:before="0" w:beforeAutospacing="0" w:after="0" w:afterAutospacing="0"/>
        <w:jc w:val="center"/>
        <w:rPr>
          <w:rFonts w:ascii="Times New Roman" w:hAnsi="Times New Roman"/>
          <w:b/>
          <w:color w:val="1D2129"/>
          <w:sz w:val="24"/>
          <w:szCs w:val="24"/>
        </w:rPr>
      </w:pPr>
      <w:r w:rsidRPr="00A415E0">
        <w:rPr>
          <w:rFonts w:ascii="Times New Roman" w:hAnsi="Times New Roman"/>
          <w:b/>
          <w:color w:val="1D2129"/>
          <w:sz w:val="24"/>
          <w:szCs w:val="24"/>
        </w:rPr>
        <w:t>Considerações sobre a recente Lei da Multipropriedade</w:t>
      </w:r>
      <w:r w:rsidR="00501679" w:rsidRPr="00A415E0">
        <w:rPr>
          <w:rFonts w:ascii="Times New Roman" w:hAnsi="Times New Roman"/>
          <w:b/>
          <w:color w:val="1D2129"/>
          <w:sz w:val="24"/>
          <w:szCs w:val="24"/>
        </w:rPr>
        <w:t xml:space="preserve"> ou da </w:t>
      </w:r>
      <w:r w:rsidR="00501679" w:rsidRPr="00A415E0">
        <w:rPr>
          <w:rFonts w:ascii="Times New Roman" w:hAnsi="Times New Roman"/>
          <w:b/>
          <w:i/>
          <w:color w:val="1D2129"/>
          <w:sz w:val="24"/>
          <w:szCs w:val="24"/>
        </w:rPr>
        <w:t xml:space="preserve">Time </w:t>
      </w:r>
      <w:proofErr w:type="spellStart"/>
      <w:r w:rsidR="00501679" w:rsidRPr="00A415E0">
        <w:rPr>
          <w:rFonts w:ascii="Times New Roman" w:hAnsi="Times New Roman"/>
          <w:b/>
          <w:i/>
          <w:color w:val="1D2129"/>
          <w:sz w:val="24"/>
          <w:szCs w:val="24"/>
        </w:rPr>
        <w:t>Sharing</w:t>
      </w:r>
      <w:proofErr w:type="spellEnd"/>
      <w:r w:rsidR="00501679" w:rsidRPr="00A415E0">
        <w:rPr>
          <w:rFonts w:ascii="Times New Roman" w:hAnsi="Times New Roman"/>
          <w:b/>
          <w:color w:val="1D2129"/>
          <w:sz w:val="24"/>
          <w:szCs w:val="24"/>
        </w:rPr>
        <w:t xml:space="preserve"> (Lei nº 13.777/2008)</w:t>
      </w:r>
      <w:r w:rsidRPr="00A415E0">
        <w:rPr>
          <w:rFonts w:ascii="Times New Roman" w:hAnsi="Times New Roman"/>
          <w:b/>
          <w:color w:val="1D2129"/>
          <w:sz w:val="24"/>
          <w:szCs w:val="24"/>
        </w:rPr>
        <w:t>: principais aspectos</w:t>
      </w:r>
      <w:r w:rsidR="00325DC4" w:rsidRPr="00A415E0">
        <w:rPr>
          <w:rFonts w:ascii="Times New Roman" w:hAnsi="Times New Roman"/>
          <w:b/>
          <w:color w:val="1D2129"/>
          <w:sz w:val="24"/>
          <w:szCs w:val="24"/>
        </w:rPr>
        <w:t xml:space="preserve"> de Direito Civil</w:t>
      </w:r>
      <w:r w:rsidR="00E32335" w:rsidRPr="00A415E0">
        <w:rPr>
          <w:rFonts w:ascii="Times New Roman" w:hAnsi="Times New Roman"/>
          <w:b/>
          <w:color w:val="1D2129"/>
          <w:sz w:val="24"/>
          <w:szCs w:val="24"/>
        </w:rPr>
        <w:t>, de Processo Civil</w:t>
      </w:r>
      <w:r w:rsidR="00325DC4" w:rsidRPr="00A415E0">
        <w:rPr>
          <w:rFonts w:ascii="Times New Roman" w:hAnsi="Times New Roman"/>
          <w:b/>
          <w:color w:val="1D2129"/>
          <w:sz w:val="24"/>
          <w:szCs w:val="24"/>
        </w:rPr>
        <w:t xml:space="preserve"> e de Registros Públicos</w:t>
      </w:r>
    </w:p>
    <w:p w:rsidR="00D0389D" w:rsidRPr="00A415E0" w:rsidRDefault="00D0389D" w:rsidP="00D0389D">
      <w:pPr>
        <w:pStyle w:val="NormalWeb"/>
        <w:shd w:val="clear" w:color="auto" w:fill="FFFFFF"/>
        <w:spacing w:before="0" w:beforeAutospacing="0" w:after="0" w:afterAutospacing="0"/>
        <w:jc w:val="right"/>
        <w:rPr>
          <w:rFonts w:ascii="Times New Roman" w:hAnsi="Times New Roman"/>
          <w:color w:val="1D2129"/>
          <w:sz w:val="24"/>
          <w:szCs w:val="24"/>
        </w:rPr>
      </w:pPr>
    </w:p>
    <w:p w:rsidR="008A06DC" w:rsidRPr="00A415E0" w:rsidRDefault="00D0389D" w:rsidP="00CB3237">
      <w:pPr>
        <w:pStyle w:val="NormalWeb"/>
        <w:shd w:val="clear" w:color="auto" w:fill="FFFFFF"/>
        <w:spacing w:before="0" w:beforeAutospacing="0" w:after="0" w:afterAutospacing="0"/>
        <w:ind w:left="3402"/>
        <w:jc w:val="right"/>
        <w:rPr>
          <w:rFonts w:ascii="Times New Roman" w:hAnsi="Times New Roman"/>
          <w:color w:val="1D2129"/>
          <w:sz w:val="24"/>
          <w:szCs w:val="24"/>
        </w:rPr>
      </w:pPr>
      <w:r w:rsidRPr="00A415E0">
        <w:rPr>
          <w:rFonts w:ascii="Times New Roman" w:hAnsi="Times New Roman"/>
          <w:color w:val="1D2129"/>
          <w:sz w:val="24"/>
          <w:szCs w:val="24"/>
        </w:rPr>
        <w:t xml:space="preserve">Carlos </w:t>
      </w:r>
      <w:r w:rsidR="00CB3237" w:rsidRPr="00A415E0">
        <w:rPr>
          <w:rFonts w:ascii="Times New Roman" w:hAnsi="Times New Roman"/>
          <w:color w:val="1D2129"/>
          <w:sz w:val="24"/>
          <w:szCs w:val="24"/>
        </w:rPr>
        <w:t>E</w:t>
      </w:r>
      <w:r w:rsidR="00306B39" w:rsidRPr="00A415E0">
        <w:rPr>
          <w:rFonts w:ascii="Times New Roman" w:hAnsi="Times New Roman"/>
          <w:color w:val="1D2129"/>
          <w:sz w:val="24"/>
          <w:szCs w:val="24"/>
        </w:rPr>
        <w:t xml:space="preserve">duardo </w:t>
      </w:r>
      <w:r w:rsidRPr="00A415E0">
        <w:rPr>
          <w:rFonts w:ascii="Times New Roman" w:hAnsi="Times New Roman"/>
          <w:color w:val="1D2129"/>
          <w:sz w:val="24"/>
          <w:szCs w:val="24"/>
        </w:rPr>
        <w:t>Elias de Oliveira</w:t>
      </w:r>
    </w:p>
    <w:p w:rsidR="00CB3237" w:rsidRPr="00A415E0" w:rsidRDefault="00CB3237" w:rsidP="00CB3237">
      <w:pPr>
        <w:pStyle w:val="NormalWeb"/>
        <w:shd w:val="clear" w:color="auto" w:fill="FFFFFF"/>
        <w:spacing w:before="0" w:beforeAutospacing="0" w:after="0" w:afterAutospacing="0"/>
        <w:ind w:left="3402"/>
        <w:jc w:val="right"/>
        <w:rPr>
          <w:rFonts w:ascii="Times New Roman" w:hAnsi="Times New Roman"/>
          <w:color w:val="1D2129"/>
          <w:sz w:val="24"/>
          <w:szCs w:val="24"/>
        </w:rPr>
      </w:pPr>
      <w:r w:rsidRPr="00A415E0">
        <w:rPr>
          <w:rFonts w:ascii="Times New Roman" w:hAnsi="Times New Roman"/>
          <w:color w:val="1D2129"/>
          <w:sz w:val="24"/>
          <w:szCs w:val="24"/>
        </w:rPr>
        <w:t>(</w:t>
      </w:r>
      <w:r w:rsidR="006A29EA" w:rsidRPr="00A415E0">
        <w:rPr>
          <w:rFonts w:ascii="Times New Roman" w:hAnsi="Times New Roman"/>
          <w:color w:val="1D2129"/>
          <w:sz w:val="24"/>
          <w:szCs w:val="24"/>
        </w:rPr>
        <w:t xml:space="preserve">Doutorando, mestre e bacharel </w:t>
      </w:r>
      <w:r w:rsidR="00475621" w:rsidRPr="00A415E0">
        <w:rPr>
          <w:rFonts w:ascii="Times New Roman" w:hAnsi="Times New Roman"/>
          <w:color w:val="1D2129"/>
          <w:sz w:val="24"/>
          <w:szCs w:val="24"/>
        </w:rPr>
        <w:t xml:space="preserve">em Direito na Universidade de Brasília, Professor de Direito Civil e de Direito Notarial e de Registro, </w:t>
      </w:r>
      <w:r w:rsidRPr="00A415E0">
        <w:rPr>
          <w:rFonts w:ascii="Times New Roman" w:hAnsi="Times New Roman"/>
          <w:color w:val="1D2129"/>
          <w:sz w:val="24"/>
          <w:szCs w:val="24"/>
        </w:rPr>
        <w:t>Consultor Legislativo do Senado Fed</w:t>
      </w:r>
      <w:r w:rsidR="00475621" w:rsidRPr="00A415E0">
        <w:rPr>
          <w:rFonts w:ascii="Times New Roman" w:hAnsi="Times New Roman"/>
          <w:color w:val="1D2129"/>
          <w:sz w:val="24"/>
          <w:szCs w:val="24"/>
        </w:rPr>
        <w:t>e</w:t>
      </w:r>
      <w:r w:rsidR="00235DE9" w:rsidRPr="00A415E0">
        <w:rPr>
          <w:rFonts w:ascii="Times New Roman" w:hAnsi="Times New Roman"/>
          <w:color w:val="1D2129"/>
          <w:sz w:val="24"/>
          <w:szCs w:val="24"/>
        </w:rPr>
        <w:t>ral em Direito Civil, Advogado,</w:t>
      </w:r>
      <w:r w:rsidRPr="00A415E0">
        <w:rPr>
          <w:rFonts w:ascii="Times New Roman" w:hAnsi="Times New Roman"/>
          <w:color w:val="1D2129"/>
          <w:sz w:val="24"/>
          <w:szCs w:val="24"/>
        </w:rPr>
        <w:t xml:space="preserve"> </w:t>
      </w:r>
      <w:proofErr w:type="spellStart"/>
      <w:r w:rsidRPr="00A415E0">
        <w:rPr>
          <w:rFonts w:ascii="Times New Roman" w:hAnsi="Times New Roman"/>
          <w:color w:val="1D2129"/>
          <w:sz w:val="24"/>
          <w:szCs w:val="24"/>
        </w:rPr>
        <w:t>ex-Advogado</w:t>
      </w:r>
      <w:proofErr w:type="spellEnd"/>
      <w:r w:rsidRPr="00A415E0">
        <w:rPr>
          <w:rFonts w:ascii="Times New Roman" w:hAnsi="Times New Roman"/>
          <w:color w:val="1D2129"/>
          <w:sz w:val="24"/>
          <w:szCs w:val="24"/>
        </w:rPr>
        <w:t xml:space="preserve"> da </w:t>
      </w:r>
      <w:r w:rsidR="00475621" w:rsidRPr="00A415E0">
        <w:rPr>
          <w:rFonts w:ascii="Times New Roman" w:hAnsi="Times New Roman"/>
          <w:color w:val="1D2129"/>
          <w:sz w:val="24"/>
          <w:szCs w:val="24"/>
        </w:rPr>
        <w:t>União</w:t>
      </w:r>
      <w:r w:rsidR="00235DE9" w:rsidRPr="00A415E0">
        <w:rPr>
          <w:rFonts w:ascii="Times New Roman" w:hAnsi="Times New Roman"/>
          <w:color w:val="1D2129"/>
          <w:sz w:val="24"/>
          <w:szCs w:val="24"/>
        </w:rPr>
        <w:t xml:space="preserve"> e ex-assessor de ministro STJ</w:t>
      </w:r>
      <w:r w:rsidRPr="00A415E0">
        <w:rPr>
          <w:rFonts w:ascii="Times New Roman" w:hAnsi="Times New Roman"/>
          <w:color w:val="1D2129"/>
          <w:sz w:val="24"/>
          <w:szCs w:val="24"/>
        </w:rPr>
        <w:t>)</w:t>
      </w:r>
    </w:p>
    <w:p w:rsidR="008A69DE" w:rsidRPr="00A415E0" w:rsidRDefault="00F876B2" w:rsidP="00CB3237">
      <w:pPr>
        <w:pStyle w:val="NormalWeb"/>
        <w:shd w:val="clear" w:color="auto" w:fill="FFFFFF"/>
        <w:spacing w:before="0" w:beforeAutospacing="0" w:after="0" w:afterAutospacing="0"/>
        <w:ind w:left="3402"/>
        <w:jc w:val="right"/>
        <w:rPr>
          <w:rFonts w:ascii="Times New Roman" w:hAnsi="Times New Roman"/>
          <w:color w:val="1D2129"/>
          <w:sz w:val="24"/>
          <w:szCs w:val="24"/>
        </w:rPr>
      </w:pPr>
      <w:r w:rsidRPr="00A415E0">
        <w:rPr>
          <w:rFonts w:ascii="Times New Roman" w:hAnsi="Times New Roman"/>
          <w:color w:val="1D2129"/>
          <w:sz w:val="24"/>
          <w:szCs w:val="24"/>
        </w:rPr>
        <w:t>Data:</w:t>
      </w:r>
      <w:r w:rsidR="00DA2EDC" w:rsidRPr="00A415E0">
        <w:rPr>
          <w:rFonts w:ascii="Times New Roman" w:hAnsi="Times New Roman"/>
          <w:color w:val="1D2129"/>
          <w:sz w:val="24"/>
          <w:szCs w:val="24"/>
        </w:rPr>
        <w:t xml:space="preserve"> </w:t>
      </w:r>
      <w:r w:rsidR="00501679" w:rsidRPr="00A415E0">
        <w:rPr>
          <w:rFonts w:ascii="Times New Roman" w:hAnsi="Times New Roman"/>
          <w:color w:val="1D2129"/>
          <w:sz w:val="24"/>
          <w:szCs w:val="24"/>
        </w:rPr>
        <w:t>23</w:t>
      </w:r>
      <w:r w:rsidR="00DA2EDC" w:rsidRPr="00A415E0">
        <w:rPr>
          <w:rFonts w:ascii="Times New Roman" w:hAnsi="Times New Roman"/>
          <w:color w:val="1D2129"/>
          <w:sz w:val="24"/>
          <w:szCs w:val="24"/>
        </w:rPr>
        <w:t xml:space="preserve"> de </w:t>
      </w:r>
      <w:r w:rsidR="00501679" w:rsidRPr="00A415E0">
        <w:rPr>
          <w:rFonts w:ascii="Times New Roman" w:hAnsi="Times New Roman"/>
          <w:color w:val="1D2129"/>
          <w:sz w:val="24"/>
          <w:szCs w:val="24"/>
        </w:rPr>
        <w:t>dezembro</w:t>
      </w:r>
      <w:r w:rsidR="00DA2EDC" w:rsidRPr="00A415E0">
        <w:rPr>
          <w:rFonts w:ascii="Times New Roman" w:hAnsi="Times New Roman"/>
          <w:color w:val="1D2129"/>
          <w:sz w:val="24"/>
          <w:szCs w:val="24"/>
        </w:rPr>
        <w:t xml:space="preserve"> de 2018</w:t>
      </w:r>
    </w:p>
    <w:p w:rsidR="00DA2EDC" w:rsidRPr="00A415E0" w:rsidRDefault="00DA2EDC" w:rsidP="00CB3237">
      <w:pPr>
        <w:pStyle w:val="NormalWeb"/>
        <w:shd w:val="clear" w:color="auto" w:fill="FFFFFF"/>
        <w:spacing w:before="0" w:beforeAutospacing="0" w:after="0" w:afterAutospacing="0"/>
        <w:ind w:left="3402"/>
        <w:jc w:val="right"/>
        <w:rPr>
          <w:rFonts w:ascii="Times New Roman" w:hAnsi="Times New Roman"/>
          <w:color w:val="1D2129"/>
          <w:sz w:val="24"/>
          <w:szCs w:val="24"/>
        </w:rPr>
      </w:pPr>
    </w:p>
    <w:p w:rsidR="00D0389D" w:rsidRPr="00A415E0" w:rsidRDefault="00D0389D" w:rsidP="00CB3237">
      <w:pPr>
        <w:pStyle w:val="NormalWeb"/>
        <w:shd w:val="clear" w:color="auto" w:fill="FFFFFF"/>
        <w:spacing w:before="0" w:beforeAutospacing="0" w:after="0" w:afterAutospacing="0"/>
        <w:ind w:left="3402"/>
        <w:rPr>
          <w:rFonts w:ascii="Times New Roman" w:hAnsi="Times New Roman"/>
          <w:color w:val="1D2129"/>
          <w:sz w:val="24"/>
          <w:szCs w:val="24"/>
        </w:rPr>
      </w:pPr>
    </w:p>
    <w:p w:rsidR="00CB4097" w:rsidRPr="00A415E0" w:rsidRDefault="00CB4097" w:rsidP="00CB3237">
      <w:pPr>
        <w:pStyle w:val="NormalWeb"/>
        <w:shd w:val="clear" w:color="auto" w:fill="FFFFFF"/>
        <w:spacing w:before="0" w:beforeAutospacing="0" w:after="0" w:afterAutospacing="0"/>
        <w:ind w:left="3402"/>
        <w:rPr>
          <w:rFonts w:ascii="Times New Roman" w:hAnsi="Times New Roman"/>
          <w:color w:val="1D2129"/>
          <w:sz w:val="24"/>
          <w:szCs w:val="24"/>
        </w:rPr>
      </w:pPr>
    </w:p>
    <w:p w:rsidR="00CB4097" w:rsidRPr="00A415E0" w:rsidRDefault="00CB4097" w:rsidP="00CB4097">
      <w:pPr>
        <w:pStyle w:val="NormalWeb"/>
        <w:shd w:val="clear" w:color="auto" w:fill="FFFFFF"/>
        <w:spacing w:before="0" w:beforeAutospacing="0" w:after="0" w:afterAutospacing="0"/>
        <w:jc w:val="center"/>
        <w:rPr>
          <w:rFonts w:ascii="Times New Roman" w:hAnsi="Times New Roman"/>
          <w:b/>
          <w:i/>
          <w:color w:val="1D2129"/>
          <w:sz w:val="24"/>
          <w:szCs w:val="24"/>
        </w:rPr>
      </w:pPr>
      <w:r w:rsidRPr="00A415E0">
        <w:rPr>
          <w:rFonts w:ascii="Times New Roman" w:hAnsi="Times New Roman"/>
          <w:b/>
          <w:i/>
          <w:color w:val="1D2129"/>
          <w:sz w:val="24"/>
          <w:szCs w:val="24"/>
        </w:rPr>
        <w:t xml:space="preserve">RESUMO </w:t>
      </w:r>
    </w:p>
    <w:p w:rsidR="00CB4097" w:rsidRPr="00A415E0" w:rsidRDefault="00CB4097" w:rsidP="00CB4097">
      <w:pPr>
        <w:pStyle w:val="NormalWeb"/>
        <w:shd w:val="clear" w:color="auto" w:fill="FFFFFF"/>
        <w:spacing w:before="0" w:beforeAutospacing="0" w:after="0" w:afterAutospacing="0"/>
        <w:jc w:val="center"/>
        <w:rPr>
          <w:rFonts w:ascii="Times New Roman" w:hAnsi="Times New Roman"/>
          <w:i/>
          <w:color w:val="1D2129"/>
          <w:sz w:val="24"/>
          <w:szCs w:val="24"/>
        </w:rPr>
      </w:pPr>
    </w:p>
    <w:p w:rsidR="00CB4097" w:rsidRPr="00A415E0" w:rsidRDefault="00CB4097" w:rsidP="00CB4097">
      <w:pPr>
        <w:pStyle w:val="NormalWeb"/>
        <w:shd w:val="clear" w:color="auto" w:fill="FFFFFF"/>
        <w:spacing w:before="0" w:beforeAutospacing="0" w:after="0" w:afterAutospacing="0"/>
        <w:jc w:val="center"/>
        <w:rPr>
          <w:rFonts w:ascii="Times New Roman" w:hAnsi="Times New Roman"/>
          <w:i/>
          <w:color w:val="1D2129"/>
          <w:sz w:val="24"/>
          <w:szCs w:val="24"/>
        </w:rPr>
      </w:pPr>
      <w:r w:rsidRPr="00A415E0">
        <w:rPr>
          <w:rFonts w:ascii="Times New Roman" w:hAnsi="Times New Roman"/>
          <w:i/>
          <w:color w:val="1D2129"/>
          <w:sz w:val="24"/>
          <w:szCs w:val="24"/>
        </w:rPr>
        <w:t xml:space="preserve">O texto trata da recentíssima disciplina da Time </w:t>
      </w:r>
      <w:proofErr w:type="spellStart"/>
      <w:r w:rsidRPr="00A415E0">
        <w:rPr>
          <w:rFonts w:ascii="Times New Roman" w:hAnsi="Times New Roman"/>
          <w:i/>
          <w:color w:val="1D2129"/>
          <w:sz w:val="24"/>
          <w:szCs w:val="24"/>
        </w:rPr>
        <w:t>Sharing</w:t>
      </w:r>
      <w:proofErr w:type="spellEnd"/>
      <w:r w:rsidRPr="00A415E0">
        <w:rPr>
          <w:rFonts w:ascii="Times New Roman" w:hAnsi="Times New Roman"/>
          <w:i/>
          <w:color w:val="1D2129"/>
          <w:sz w:val="24"/>
          <w:szCs w:val="24"/>
        </w:rPr>
        <w:t xml:space="preserve"> (multipropriedade) pela Lei nº 13.777/2018, que mudou o Código Civil e a Lei de Registros Públicos. Expõe as questões mais problemáticas de Direito Civil</w:t>
      </w:r>
      <w:r w:rsidR="00E32335" w:rsidRPr="00A415E0">
        <w:rPr>
          <w:rFonts w:ascii="Times New Roman" w:hAnsi="Times New Roman"/>
          <w:i/>
          <w:color w:val="1D2129"/>
          <w:sz w:val="24"/>
          <w:szCs w:val="24"/>
        </w:rPr>
        <w:t>, Processo Civil</w:t>
      </w:r>
      <w:r w:rsidRPr="00A415E0">
        <w:rPr>
          <w:rFonts w:ascii="Times New Roman" w:hAnsi="Times New Roman"/>
          <w:i/>
          <w:color w:val="1D2129"/>
          <w:sz w:val="24"/>
          <w:szCs w:val="24"/>
        </w:rPr>
        <w:t xml:space="preserve"> e de Registros Públicos. Define a Time </w:t>
      </w:r>
      <w:proofErr w:type="spellStart"/>
      <w:r w:rsidRPr="00A415E0">
        <w:rPr>
          <w:rFonts w:ascii="Times New Roman" w:hAnsi="Times New Roman"/>
          <w:i/>
          <w:color w:val="1D2129"/>
          <w:sz w:val="24"/>
          <w:szCs w:val="24"/>
        </w:rPr>
        <w:t>Sharing</w:t>
      </w:r>
      <w:proofErr w:type="spellEnd"/>
      <w:r w:rsidRPr="00A415E0">
        <w:rPr>
          <w:rFonts w:ascii="Times New Roman" w:hAnsi="Times New Roman"/>
          <w:i/>
          <w:color w:val="1D2129"/>
          <w:sz w:val="24"/>
          <w:szCs w:val="24"/>
        </w:rPr>
        <w:t xml:space="preserve"> valendo-se de uma metáfora: o parcelamento temporal do imóvel. Expõe as consequências práticas de o instituto gerar direito real sobre coisa própria, como a responsabilidade pelas dívidas </w:t>
      </w:r>
      <w:proofErr w:type="spellStart"/>
      <w:r w:rsidRPr="00A415E0">
        <w:rPr>
          <w:rFonts w:ascii="Times New Roman" w:hAnsi="Times New Roman"/>
          <w:i/>
          <w:color w:val="1D2129"/>
          <w:sz w:val="24"/>
          <w:szCs w:val="24"/>
        </w:rPr>
        <w:t>propter</w:t>
      </w:r>
      <w:proofErr w:type="spellEnd"/>
      <w:r w:rsidRPr="00A415E0">
        <w:rPr>
          <w:rFonts w:ascii="Times New Roman" w:hAnsi="Times New Roman"/>
          <w:i/>
          <w:color w:val="1D2129"/>
          <w:sz w:val="24"/>
          <w:szCs w:val="24"/>
        </w:rPr>
        <w:t xml:space="preserve"> </w:t>
      </w:r>
      <w:proofErr w:type="spellStart"/>
      <w:r w:rsidRPr="00A415E0">
        <w:rPr>
          <w:rFonts w:ascii="Times New Roman" w:hAnsi="Times New Roman"/>
          <w:i/>
          <w:color w:val="1D2129"/>
          <w:sz w:val="24"/>
          <w:szCs w:val="24"/>
        </w:rPr>
        <w:t>rem</w:t>
      </w:r>
      <w:proofErr w:type="spellEnd"/>
      <w:r w:rsidRPr="00A415E0">
        <w:rPr>
          <w:rFonts w:ascii="Times New Roman" w:hAnsi="Times New Roman"/>
          <w:i/>
          <w:color w:val="1D2129"/>
          <w:sz w:val="24"/>
          <w:szCs w:val="24"/>
        </w:rPr>
        <w:t xml:space="preserve"> (como IPTU). Trata da responsabilidade por coisas caídas e pela ruína do prédio. </w:t>
      </w:r>
      <w:r w:rsidR="004A255D" w:rsidRPr="00A415E0">
        <w:rPr>
          <w:rFonts w:ascii="Times New Roman" w:hAnsi="Times New Roman"/>
          <w:i/>
          <w:color w:val="1D2129"/>
          <w:sz w:val="24"/>
          <w:szCs w:val="24"/>
        </w:rPr>
        <w:t xml:space="preserve">Trata de questões processuais, como as de penhora de unidades periódicas e da capacidade para ser parte em processo judicial. </w:t>
      </w:r>
      <w:r w:rsidRPr="00A415E0">
        <w:rPr>
          <w:rFonts w:ascii="Times New Roman" w:hAnsi="Times New Roman"/>
          <w:i/>
          <w:color w:val="1D2129"/>
          <w:sz w:val="24"/>
          <w:szCs w:val="24"/>
        </w:rPr>
        <w:t>Cuida da figura nova que chamamos de “anticrese legal”. Indica interpretações conformes à Constituição Federal de alguns dispositivos para evitar a inconstitucionalidade. Trata da figura da renúncia translativa e abdicativa de unidades periódicas, a qual foi trazida pela nova Lei.</w:t>
      </w:r>
    </w:p>
    <w:p w:rsidR="00CB4097" w:rsidRPr="00A415E0" w:rsidRDefault="00CB4097" w:rsidP="00CB3237">
      <w:pPr>
        <w:pStyle w:val="NormalWeb"/>
        <w:shd w:val="clear" w:color="auto" w:fill="FFFFFF"/>
        <w:spacing w:before="0" w:beforeAutospacing="0" w:after="0" w:afterAutospacing="0"/>
        <w:ind w:left="3402"/>
        <w:rPr>
          <w:rFonts w:ascii="Times New Roman" w:hAnsi="Times New Roman"/>
          <w:color w:val="1D2129"/>
          <w:sz w:val="24"/>
          <w:szCs w:val="24"/>
        </w:rPr>
      </w:pPr>
    </w:p>
    <w:p w:rsidR="00D0389D" w:rsidRPr="00A415E0" w:rsidRDefault="00D0389D" w:rsidP="003F6F12">
      <w:pPr>
        <w:pStyle w:val="NormalWeb"/>
        <w:shd w:val="clear" w:color="auto" w:fill="FFFFFF"/>
        <w:spacing w:before="0" w:beforeAutospacing="0" w:after="0" w:afterAutospacing="0"/>
        <w:rPr>
          <w:rFonts w:ascii="Times New Roman" w:hAnsi="Times New Roman"/>
          <w:color w:val="1D2129"/>
          <w:sz w:val="24"/>
          <w:szCs w:val="24"/>
        </w:rPr>
      </w:pPr>
    </w:p>
    <w:p w:rsidR="00FC4F16" w:rsidRPr="00A415E0" w:rsidRDefault="00FC4F16" w:rsidP="00FC4F16">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APRESENTAÇÃO</w:t>
      </w:r>
    </w:p>
    <w:p w:rsidR="00FC4F16" w:rsidRPr="00A415E0" w:rsidRDefault="00FC4F16" w:rsidP="00FC4F16">
      <w:pPr>
        <w:pStyle w:val="Nota-Textocorrente"/>
        <w:spacing w:after="0" w:line="240" w:lineRule="auto"/>
        <w:ind w:left="720" w:firstLine="0"/>
        <w:rPr>
          <w:rFonts w:ascii="Times New Roman" w:hAnsi="Times New Roman"/>
          <w:b/>
          <w:szCs w:val="24"/>
        </w:rPr>
      </w:pPr>
    </w:p>
    <w:p w:rsidR="00ED3521" w:rsidRPr="00A415E0" w:rsidRDefault="00FC4F16" w:rsidP="00B03497">
      <w:pPr>
        <w:pStyle w:val="Nota-Textocorrente"/>
        <w:spacing w:after="0" w:line="240" w:lineRule="auto"/>
        <w:rPr>
          <w:rFonts w:ascii="Times New Roman" w:hAnsi="Times New Roman"/>
          <w:szCs w:val="24"/>
        </w:rPr>
      </w:pPr>
      <w:r w:rsidRPr="00A415E0">
        <w:rPr>
          <w:rFonts w:ascii="Times New Roman" w:hAnsi="Times New Roman"/>
          <w:szCs w:val="24"/>
        </w:rPr>
        <w:t>Em um momento em que o país está em férias, com diversos cidadãos viajando para locais turísticos onde provavelmente s</w:t>
      </w:r>
      <w:r w:rsidR="00ED3521" w:rsidRPr="00A415E0">
        <w:rPr>
          <w:rFonts w:ascii="Times New Roman" w:hAnsi="Times New Roman"/>
          <w:szCs w:val="24"/>
        </w:rPr>
        <w:t>erão convidados para comprar um</w:t>
      </w:r>
      <w:r w:rsidRPr="00A415E0">
        <w:rPr>
          <w:rFonts w:ascii="Times New Roman" w:hAnsi="Times New Roman"/>
          <w:szCs w:val="24"/>
        </w:rPr>
        <w:t xml:space="preserve"> “imóvel em multipropriedade” </w:t>
      </w:r>
      <w:r w:rsidR="00ED3521" w:rsidRPr="00A415E0">
        <w:rPr>
          <w:rFonts w:ascii="Times New Roman" w:hAnsi="Times New Roman"/>
          <w:szCs w:val="24"/>
        </w:rPr>
        <w:t>com o objetivo de</w:t>
      </w:r>
      <w:r w:rsidRPr="00A415E0">
        <w:rPr>
          <w:rFonts w:ascii="Times New Roman" w:hAnsi="Times New Roman"/>
          <w:szCs w:val="24"/>
        </w:rPr>
        <w:t xml:space="preserve"> desfrutar dele em um período certo de cada ano, nasce finalmente a primeira lei brasileira sobre a multipropriedade, também chamada de </w:t>
      </w:r>
      <w:r w:rsidRPr="00A415E0">
        <w:rPr>
          <w:rFonts w:ascii="Times New Roman" w:hAnsi="Times New Roman"/>
          <w:i/>
          <w:szCs w:val="24"/>
        </w:rPr>
        <w:t xml:space="preserve">time </w:t>
      </w:r>
      <w:proofErr w:type="spellStart"/>
      <w:r w:rsidRPr="00A415E0">
        <w:rPr>
          <w:rFonts w:ascii="Times New Roman" w:hAnsi="Times New Roman"/>
          <w:i/>
          <w:szCs w:val="24"/>
        </w:rPr>
        <w:t>sharing</w:t>
      </w:r>
      <w:proofErr w:type="spellEnd"/>
      <w:r w:rsidRPr="00A415E0">
        <w:rPr>
          <w:rFonts w:ascii="Times New Roman" w:hAnsi="Times New Roman"/>
          <w:szCs w:val="24"/>
        </w:rPr>
        <w:t xml:space="preserve">. </w:t>
      </w:r>
    </w:p>
    <w:p w:rsidR="00FC4F16" w:rsidRPr="00A415E0" w:rsidRDefault="00FC4F16" w:rsidP="00B03497">
      <w:pPr>
        <w:pStyle w:val="Nota-Textocorrente"/>
        <w:spacing w:after="0" w:line="240" w:lineRule="auto"/>
        <w:rPr>
          <w:rFonts w:ascii="Times New Roman" w:hAnsi="Times New Roman"/>
          <w:szCs w:val="24"/>
        </w:rPr>
      </w:pPr>
      <w:r w:rsidRPr="00A415E0">
        <w:rPr>
          <w:rFonts w:ascii="Times New Roman" w:hAnsi="Times New Roman"/>
          <w:szCs w:val="24"/>
        </w:rPr>
        <w:t xml:space="preserve">Trata-se da Lei nº 13.777, de 20 de dezembro de 2018, que foi publicada no Diário Oficial em 21 de dezembro de 2018 e que entrará em vigor 45 dias depois. </w:t>
      </w:r>
    </w:p>
    <w:p w:rsidR="008D179F" w:rsidRPr="00A415E0" w:rsidRDefault="008D179F" w:rsidP="00B03497">
      <w:pPr>
        <w:pStyle w:val="Nota-Textocorrente"/>
        <w:spacing w:after="0" w:line="240" w:lineRule="auto"/>
        <w:rPr>
          <w:rFonts w:ascii="Times New Roman" w:hAnsi="Times New Roman"/>
          <w:szCs w:val="24"/>
        </w:rPr>
      </w:pPr>
      <w:r w:rsidRPr="00A415E0">
        <w:rPr>
          <w:rFonts w:ascii="Times New Roman" w:hAnsi="Times New Roman"/>
          <w:szCs w:val="24"/>
        </w:rPr>
        <w:t xml:space="preserve">Essa nova lei muda o Código Civil e a Lei de Registros Públicos para disciplinar o instituto da </w:t>
      </w:r>
      <w:r w:rsidRPr="00A415E0">
        <w:rPr>
          <w:rFonts w:ascii="Times New Roman" w:hAnsi="Times New Roman"/>
          <w:i/>
          <w:szCs w:val="24"/>
        </w:rPr>
        <w:t xml:space="preserve">time </w:t>
      </w:r>
      <w:proofErr w:type="spellStart"/>
      <w:r w:rsidRPr="00A415E0">
        <w:rPr>
          <w:rFonts w:ascii="Times New Roman" w:hAnsi="Times New Roman"/>
          <w:i/>
          <w:szCs w:val="24"/>
        </w:rPr>
        <w:t>sharing</w:t>
      </w:r>
      <w:proofErr w:type="spellEnd"/>
      <w:r w:rsidRPr="00A415E0">
        <w:rPr>
          <w:rFonts w:ascii="Times New Roman" w:hAnsi="Times New Roman"/>
          <w:szCs w:val="24"/>
        </w:rPr>
        <w:t>.</w:t>
      </w:r>
    </w:p>
    <w:p w:rsidR="00ED3521" w:rsidRPr="00A415E0" w:rsidRDefault="008D179F" w:rsidP="00B03497">
      <w:pPr>
        <w:pStyle w:val="Nota-Textocorrente"/>
        <w:spacing w:after="0" w:line="240" w:lineRule="auto"/>
        <w:rPr>
          <w:rFonts w:ascii="Times New Roman" w:hAnsi="Times New Roman"/>
          <w:szCs w:val="24"/>
        </w:rPr>
      </w:pPr>
      <w:r w:rsidRPr="00A415E0">
        <w:rPr>
          <w:rFonts w:ascii="Times New Roman" w:hAnsi="Times New Roman"/>
          <w:szCs w:val="24"/>
        </w:rPr>
        <w:t xml:space="preserve">Objetivamos expor apenas alguns aspectos importantes desse novo diploma, sem pretensão de esgotar o assunto. </w:t>
      </w:r>
    </w:p>
    <w:p w:rsidR="006E1C05" w:rsidRPr="00A415E0" w:rsidRDefault="008D179F" w:rsidP="00B03497">
      <w:pPr>
        <w:pStyle w:val="Nota-Textocorrente"/>
        <w:spacing w:after="0" w:line="240" w:lineRule="auto"/>
        <w:rPr>
          <w:rFonts w:ascii="Times New Roman" w:hAnsi="Times New Roman"/>
          <w:szCs w:val="24"/>
        </w:rPr>
      </w:pPr>
      <w:r w:rsidRPr="00A415E0">
        <w:rPr>
          <w:rFonts w:ascii="Times New Roman" w:hAnsi="Times New Roman"/>
          <w:szCs w:val="24"/>
        </w:rPr>
        <w:t xml:space="preserve">Olhares mais aprofundados no instituto podem ser colhidos em trabalhos de referência, como </w:t>
      </w:r>
      <w:r w:rsidR="00055EFF" w:rsidRPr="00A415E0">
        <w:rPr>
          <w:rFonts w:ascii="Times New Roman" w:hAnsi="Times New Roman"/>
          <w:szCs w:val="24"/>
        </w:rPr>
        <w:t xml:space="preserve">os escritos de autoridades do porte do Professor da UnB </w:t>
      </w:r>
      <w:r w:rsidR="00055EFF" w:rsidRPr="00A415E0">
        <w:rPr>
          <w:rFonts w:ascii="Times New Roman" w:hAnsi="Times New Roman"/>
          <w:szCs w:val="24"/>
        </w:rPr>
        <w:lastRenderedPageBreak/>
        <w:t>Frederico Henrique Viegas de Lima</w:t>
      </w:r>
      <w:r w:rsidR="00055EFF" w:rsidRPr="00A415E0">
        <w:rPr>
          <w:rStyle w:val="Refdenotaderodap"/>
          <w:rFonts w:ascii="Times New Roman" w:hAnsi="Times New Roman"/>
          <w:szCs w:val="24"/>
        </w:rPr>
        <w:footnoteReference w:id="1"/>
      </w:r>
      <w:r w:rsidR="00055EFF" w:rsidRPr="00A415E0">
        <w:rPr>
          <w:rFonts w:ascii="Times New Roman" w:hAnsi="Times New Roman"/>
          <w:szCs w:val="24"/>
        </w:rPr>
        <w:t xml:space="preserve"> e do Professor Gustavo Tepedino</w:t>
      </w:r>
      <w:r w:rsidR="00055EFF" w:rsidRPr="00A415E0">
        <w:rPr>
          <w:rStyle w:val="Refdenotaderodap"/>
          <w:rFonts w:ascii="Times New Roman" w:hAnsi="Times New Roman"/>
          <w:szCs w:val="24"/>
        </w:rPr>
        <w:footnoteReference w:id="2"/>
      </w:r>
      <w:r w:rsidR="00ED3521" w:rsidRPr="00A415E0">
        <w:rPr>
          <w:rFonts w:ascii="Times New Roman" w:hAnsi="Times New Roman"/>
          <w:szCs w:val="24"/>
        </w:rPr>
        <w:t xml:space="preserve"> e </w:t>
      </w:r>
      <w:r w:rsidR="006E1C05" w:rsidRPr="00A415E0">
        <w:rPr>
          <w:rFonts w:ascii="Times New Roman" w:hAnsi="Times New Roman"/>
          <w:szCs w:val="24"/>
        </w:rPr>
        <w:t>como notáveis trabalhos acadêmicos, como o cunhado em dissertação de mestrado pelo</w:t>
      </w:r>
      <w:r w:rsidR="00ED3521" w:rsidRPr="00A415E0">
        <w:rPr>
          <w:rFonts w:ascii="Times New Roman" w:hAnsi="Times New Roman"/>
          <w:szCs w:val="24"/>
        </w:rPr>
        <w:t xml:space="preserve"> genial</w:t>
      </w:r>
      <w:r w:rsidR="006E1C05" w:rsidRPr="00A415E0">
        <w:rPr>
          <w:rFonts w:ascii="Times New Roman" w:hAnsi="Times New Roman"/>
          <w:szCs w:val="24"/>
        </w:rPr>
        <w:t xml:space="preserve"> </w:t>
      </w:r>
      <w:r w:rsidRPr="00A415E0">
        <w:rPr>
          <w:rFonts w:ascii="Times New Roman" w:hAnsi="Times New Roman"/>
          <w:szCs w:val="24"/>
        </w:rPr>
        <w:t>Professor Paulo Emílio Dantas</w:t>
      </w:r>
      <w:r w:rsidR="002108ED" w:rsidRPr="00A415E0">
        <w:rPr>
          <w:rStyle w:val="Refdenotaderodap"/>
          <w:rFonts w:ascii="Times New Roman" w:hAnsi="Times New Roman"/>
          <w:szCs w:val="24"/>
        </w:rPr>
        <w:footnoteReference w:id="3"/>
      </w:r>
      <w:r w:rsidR="00B53261" w:rsidRPr="00A415E0">
        <w:rPr>
          <w:rFonts w:ascii="Times New Roman" w:hAnsi="Times New Roman"/>
          <w:szCs w:val="24"/>
        </w:rPr>
        <w:t xml:space="preserve">. </w:t>
      </w:r>
    </w:p>
    <w:p w:rsidR="008D179F" w:rsidRPr="00A415E0" w:rsidRDefault="00B53261" w:rsidP="00B03497">
      <w:pPr>
        <w:pStyle w:val="Nota-Textocorrente"/>
        <w:spacing w:after="0" w:line="240" w:lineRule="auto"/>
        <w:rPr>
          <w:rFonts w:ascii="Times New Roman" w:hAnsi="Times New Roman"/>
          <w:szCs w:val="24"/>
        </w:rPr>
      </w:pPr>
      <w:r w:rsidRPr="00A415E0">
        <w:rPr>
          <w:rFonts w:ascii="Times New Roman" w:hAnsi="Times New Roman"/>
          <w:szCs w:val="24"/>
        </w:rPr>
        <w:t xml:space="preserve">Vários juristas, vêm estudando e palestrando sobre a matéria há tempos, como o Professor Rodrigo Toscano de Brito, com quem tivemos a honra de ombrear no 37º Encontro Regional dos Oficiais de Registro de Imóveis ocorrido em junho de </w:t>
      </w:r>
      <w:r w:rsidR="007C3D36" w:rsidRPr="00A415E0">
        <w:rPr>
          <w:rFonts w:ascii="Times New Roman" w:hAnsi="Times New Roman"/>
          <w:szCs w:val="24"/>
        </w:rPr>
        <w:t>2018 para tratar de multipropriedade e de condomínios</w:t>
      </w:r>
      <w:r w:rsidR="007C3D36" w:rsidRPr="00A415E0">
        <w:rPr>
          <w:rStyle w:val="Refdenotaderodap"/>
          <w:rFonts w:ascii="Times New Roman" w:hAnsi="Times New Roman"/>
          <w:szCs w:val="24"/>
        </w:rPr>
        <w:footnoteReference w:id="4"/>
      </w:r>
      <w:r w:rsidR="007C3D36" w:rsidRPr="00A415E0">
        <w:rPr>
          <w:rFonts w:ascii="Times New Roman" w:hAnsi="Times New Roman"/>
          <w:szCs w:val="24"/>
        </w:rPr>
        <w:t>.</w:t>
      </w:r>
    </w:p>
    <w:p w:rsidR="00474976" w:rsidRPr="00A415E0" w:rsidRDefault="00474976" w:rsidP="00B03497">
      <w:pPr>
        <w:pStyle w:val="Nota-Textocorrente"/>
        <w:spacing w:after="0" w:line="240" w:lineRule="auto"/>
        <w:rPr>
          <w:rFonts w:ascii="Times New Roman" w:hAnsi="Times New Roman"/>
          <w:szCs w:val="24"/>
        </w:rPr>
      </w:pPr>
      <w:r w:rsidRPr="00A415E0">
        <w:rPr>
          <w:rFonts w:ascii="Times New Roman" w:hAnsi="Times New Roman"/>
          <w:szCs w:val="24"/>
        </w:rPr>
        <w:t>Reportamo-nos também ao referencial texto do doutíssimo registrador Marcelo Augusto Santana de Melo</w:t>
      </w:r>
      <w:r w:rsidRPr="00A415E0">
        <w:rPr>
          <w:rStyle w:val="Refdenotaderodap"/>
          <w:rFonts w:ascii="Times New Roman" w:hAnsi="Times New Roman"/>
          <w:szCs w:val="24"/>
        </w:rPr>
        <w:footnoteReference w:id="5"/>
      </w:r>
      <w:r w:rsidRPr="00A415E0">
        <w:rPr>
          <w:rFonts w:ascii="Times New Roman" w:hAnsi="Times New Roman"/>
          <w:szCs w:val="24"/>
        </w:rPr>
        <w:t>.</w:t>
      </w:r>
    </w:p>
    <w:p w:rsidR="008D179F" w:rsidRPr="00A415E0" w:rsidRDefault="008D179F" w:rsidP="00B03497">
      <w:pPr>
        <w:pStyle w:val="Nota-Textocorrente"/>
        <w:spacing w:after="0" w:line="240" w:lineRule="auto"/>
        <w:rPr>
          <w:rFonts w:ascii="Times New Roman" w:hAnsi="Times New Roman"/>
          <w:szCs w:val="24"/>
        </w:rPr>
      </w:pPr>
      <w:r w:rsidRPr="00A415E0">
        <w:rPr>
          <w:rFonts w:ascii="Times New Roman" w:hAnsi="Times New Roman"/>
          <w:szCs w:val="24"/>
        </w:rPr>
        <w:t>Seremos o mais objetivo e direto possível para expor aspectos estruturais do instituto.</w:t>
      </w:r>
    </w:p>
    <w:p w:rsidR="008D179F" w:rsidRPr="00A415E0" w:rsidRDefault="008D179F" w:rsidP="00B03497">
      <w:pPr>
        <w:pStyle w:val="Nota-Textocorrente"/>
        <w:spacing w:after="0" w:line="240" w:lineRule="auto"/>
        <w:rPr>
          <w:rFonts w:ascii="Times New Roman" w:hAnsi="Times New Roman"/>
          <w:szCs w:val="24"/>
        </w:rPr>
      </w:pPr>
    </w:p>
    <w:p w:rsidR="008D179F" w:rsidRPr="00A415E0" w:rsidRDefault="008D179F" w:rsidP="008D179F">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DEFINIÇÃO: multipropriedade como um parcelamento temporal do bem</w:t>
      </w:r>
    </w:p>
    <w:p w:rsidR="008D179F" w:rsidRPr="00A415E0" w:rsidRDefault="008D179F" w:rsidP="008D179F">
      <w:pPr>
        <w:pStyle w:val="Nota-Textocorrente"/>
        <w:spacing w:after="0" w:line="240" w:lineRule="auto"/>
        <w:ind w:left="720" w:firstLine="0"/>
        <w:rPr>
          <w:rFonts w:ascii="Times New Roman" w:hAnsi="Times New Roman"/>
          <w:b/>
          <w:szCs w:val="24"/>
        </w:rPr>
      </w:pP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Para aumentar o número de pessoas que usufruem dos benefícios dos imóveis (que são recursos escassos)</w:t>
      </w:r>
      <w:r w:rsidR="00832283" w:rsidRPr="00A415E0">
        <w:rPr>
          <w:rStyle w:val="Refdenotaderodap"/>
          <w:rFonts w:ascii="Times New Roman" w:hAnsi="Times New Roman"/>
          <w:szCs w:val="24"/>
        </w:rPr>
        <w:footnoteReference w:id="6"/>
      </w:r>
      <w:r w:rsidRPr="00A415E0">
        <w:rPr>
          <w:rFonts w:ascii="Times New Roman" w:hAnsi="Times New Roman"/>
          <w:szCs w:val="24"/>
        </w:rPr>
        <w:t xml:space="preserve">, o Direito precisa se valer de </w:t>
      </w:r>
      <w:r w:rsidR="00A85C7B" w:rsidRPr="00A415E0">
        <w:rPr>
          <w:rFonts w:ascii="Times New Roman" w:hAnsi="Times New Roman"/>
          <w:szCs w:val="24"/>
        </w:rPr>
        <w:t xml:space="preserve">novas </w:t>
      </w:r>
      <w:r w:rsidRPr="00A415E0">
        <w:rPr>
          <w:rFonts w:ascii="Times New Roman" w:hAnsi="Times New Roman"/>
          <w:szCs w:val="24"/>
        </w:rPr>
        <w:t>ferramentas</w:t>
      </w:r>
      <w:r w:rsidR="00A85C7B" w:rsidRPr="00A415E0">
        <w:rPr>
          <w:rFonts w:ascii="Times New Roman" w:hAnsi="Times New Roman"/>
          <w:szCs w:val="24"/>
        </w:rPr>
        <w:t xml:space="preserve"> jurídicas</w:t>
      </w:r>
      <w:r w:rsidRPr="00A415E0">
        <w:rPr>
          <w:rFonts w:ascii="Times New Roman" w:hAnsi="Times New Roman"/>
          <w:szCs w:val="24"/>
        </w:rPr>
        <w:t>. A multipropriedade é uma delas e consiste em um condomínio compostos por unidades periódicas vinculadas a um mesmo bem. </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 xml:space="preserve">Uma metáfora pode ajudar na compreensão. </w:t>
      </w:r>
      <w:r w:rsidR="00D13183" w:rsidRPr="00A415E0">
        <w:rPr>
          <w:rFonts w:ascii="Times New Roman" w:hAnsi="Times New Roman"/>
          <w:szCs w:val="24"/>
        </w:rPr>
        <w:t>Há tempos, já t</w:t>
      </w:r>
      <w:r w:rsidRPr="00A415E0">
        <w:rPr>
          <w:rFonts w:ascii="Times New Roman" w:hAnsi="Times New Roman"/>
          <w:szCs w:val="24"/>
        </w:rPr>
        <w:t>emos</w:t>
      </w:r>
      <w:r w:rsidR="00D13183" w:rsidRPr="00A415E0">
        <w:rPr>
          <w:rFonts w:ascii="Times New Roman" w:hAnsi="Times New Roman"/>
          <w:szCs w:val="24"/>
        </w:rPr>
        <w:t>, no direito brasileiro,</w:t>
      </w:r>
      <w:r w:rsidRPr="00A415E0">
        <w:rPr>
          <w:rFonts w:ascii="Times New Roman" w:hAnsi="Times New Roman"/>
          <w:szCs w:val="24"/>
        </w:rPr>
        <w:t xml:space="preserve"> o parcelamento do solo, que envolve o loteamento e o desmembramento e que consiste no fatiamento de uma gleba de terra (como um vasto terreno) em várias porções de terra (que são os lotes). Trata-se de um parcelamento</w:t>
      </w:r>
      <w:r w:rsidR="00D5544C" w:rsidRPr="00A415E0">
        <w:rPr>
          <w:rFonts w:ascii="Times New Roman" w:hAnsi="Times New Roman"/>
          <w:szCs w:val="24"/>
        </w:rPr>
        <w:t xml:space="preserve"> real</w:t>
      </w:r>
      <w:r w:rsidRPr="00A415E0">
        <w:rPr>
          <w:rFonts w:ascii="Times New Roman" w:hAnsi="Times New Roman"/>
          <w:szCs w:val="24"/>
        </w:rPr>
        <w:t>, pois implica a fragmentação horizontal de uma coisa física em outras menores.</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 xml:space="preserve">O legislador, então, pensou em potencializar o aproveitamento do solo por mais pessoas criando formas ficcionais de parcelamento. Uma delas foi o direito real de laje, que é o fatiamento vertical do solo, criando unidades autônomas aéreas ou subterrâneas alinhados verticalmente a uma porção de terra. Cada laje, por ser uma unidade autônoma, merecerá uma matrícula própria no cartório. A laje passou a ocupar o art. 1.510-A do CC com </w:t>
      </w:r>
      <w:r w:rsidR="00D13183" w:rsidRPr="00A415E0">
        <w:rPr>
          <w:rFonts w:ascii="Times New Roman" w:hAnsi="Times New Roman"/>
          <w:szCs w:val="24"/>
        </w:rPr>
        <w:t>tentáculos</w:t>
      </w:r>
      <w:r w:rsidRPr="00A415E0">
        <w:rPr>
          <w:rFonts w:ascii="Times New Roman" w:hAnsi="Times New Roman"/>
          <w:szCs w:val="24"/>
        </w:rPr>
        <w:t xml:space="preserve"> na LRP</w:t>
      </w:r>
      <w:r w:rsidR="00C3383E" w:rsidRPr="00A415E0">
        <w:rPr>
          <w:rStyle w:val="Refdenotaderodap"/>
          <w:rFonts w:ascii="Times New Roman" w:hAnsi="Times New Roman"/>
          <w:szCs w:val="24"/>
        </w:rPr>
        <w:footnoteReference w:id="7"/>
      </w:r>
      <w:r w:rsidRPr="00A415E0">
        <w:rPr>
          <w:rFonts w:ascii="Times New Roman" w:hAnsi="Times New Roman"/>
          <w:szCs w:val="24"/>
        </w:rPr>
        <w:t xml:space="preserve"> e na Lei 6.766/76.</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Agora, o legislador está a prever um novo tipo de parcelamento não apenas do solo, mas também de outros imóveis por acessão (como os apartamentos em condomínios edilícios). Trata-se de um parcelamento temporal do imóvel, fragmentando</w:t>
      </w:r>
      <w:r w:rsidR="002468C7" w:rsidRPr="00A415E0">
        <w:rPr>
          <w:rFonts w:ascii="Times New Roman" w:hAnsi="Times New Roman"/>
          <w:szCs w:val="24"/>
        </w:rPr>
        <w:t xml:space="preserve">-o </w:t>
      </w:r>
      <w:r w:rsidRPr="00A415E0">
        <w:rPr>
          <w:rFonts w:ascii="Times New Roman" w:hAnsi="Times New Roman"/>
          <w:szCs w:val="24"/>
        </w:rPr>
        <w:t xml:space="preserve">em várias unidades autônomas vinculadas a um período certo de tempo do ano. Um apartamento é, por ficção jurídica, pulverizado em várias porções temporais autônomas, que são as unidades periódicas. Como o tempo mínimo da unidade periódica é de 7 dias à luz do novo art. 1.358-E do CC, isso significa que um imóvel pode ser parcelado em, no máximo, 52 unidades periódicas, o que significa </w:t>
      </w:r>
      <w:r w:rsidRPr="00A415E0">
        <w:rPr>
          <w:rFonts w:ascii="Times New Roman" w:hAnsi="Times New Roman"/>
          <w:szCs w:val="24"/>
        </w:rPr>
        <w:lastRenderedPageBreak/>
        <w:t>que um imóvel, em tese, pode ser anualmente aproveitado por 52 pessoas diferentes. O tempo de ócio do bem será muito reduzido. </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Portanto, a multipropriedade pode ser definida como um parcelamento temporal do bem em unidades autônomas periódicas. É pu</w:t>
      </w:r>
      <w:r w:rsidR="002468C7" w:rsidRPr="00A415E0">
        <w:rPr>
          <w:rFonts w:ascii="Times New Roman" w:hAnsi="Times New Roman"/>
          <w:szCs w:val="24"/>
        </w:rPr>
        <w:t>lverizar um bem físico no tempo</w:t>
      </w:r>
      <w:r w:rsidRPr="00A415E0">
        <w:rPr>
          <w:rFonts w:ascii="Times New Roman" w:hAnsi="Times New Roman"/>
          <w:szCs w:val="24"/>
        </w:rPr>
        <w:t xml:space="preserve"> por meio de uma ficção jurídica. Enxergar a multipropriedade como um condomínio fruto de um parcelamento temporal - e ficto! - do bem elucida bem o instituto. </w:t>
      </w:r>
    </w:p>
    <w:p w:rsidR="008D179F" w:rsidRPr="00A415E0" w:rsidRDefault="008D179F" w:rsidP="00B358C3">
      <w:pPr>
        <w:pStyle w:val="Nota-Textocorrente"/>
        <w:spacing w:after="0" w:line="240" w:lineRule="auto"/>
        <w:ind w:firstLine="0"/>
        <w:rPr>
          <w:rFonts w:ascii="Times New Roman" w:hAnsi="Times New Roman"/>
          <w:szCs w:val="24"/>
        </w:rPr>
      </w:pPr>
    </w:p>
    <w:p w:rsidR="008D179F" w:rsidRPr="00A415E0" w:rsidRDefault="008D179F" w:rsidP="008D179F">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ATECNIAS NA REDAÇÃO DA NOVA LEI</w:t>
      </w:r>
    </w:p>
    <w:p w:rsidR="002468C7"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 xml:space="preserve">Há algumas </w:t>
      </w:r>
      <w:proofErr w:type="spellStart"/>
      <w:r w:rsidRPr="00A415E0">
        <w:rPr>
          <w:rFonts w:ascii="Times New Roman" w:hAnsi="Times New Roman"/>
          <w:szCs w:val="24"/>
        </w:rPr>
        <w:t>atecnias</w:t>
      </w:r>
      <w:proofErr w:type="spellEnd"/>
      <w:r w:rsidRPr="00A415E0">
        <w:rPr>
          <w:rFonts w:ascii="Times New Roman" w:hAnsi="Times New Roman"/>
          <w:szCs w:val="24"/>
        </w:rPr>
        <w:t xml:space="preserve"> na redação</w:t>
      </w:r>
      <w:r w:rsidR="002468C7" w:rsidRPr="00A415E0">
        <w:rPr>
          <w:rFonts w:ascii="Times New Roman" w:hAnsi="Times New Roman"/>
          <w:szCs w:val="24"/>
        </w:rPr>
        <w:t xml:space="preserve"> da nova lei</w:t>
      </w:r>
      <w:r w:rsidRPr="00A415E0">
        <w:rPr>
          <w:rFonts w:ascii="Times New Roman" w:hAnsi="Times New Roman"/>
          <w:szCs w:val="24"/>
        </w:rPr>
        <w:t>, como: (1) a referência a suposta “alienação de frações de tempo”, quando, na verdade, o que se está tratando de alienação do direito real de propriedade do multiproprietário sobre sua unidade; (2) a citação da Lei 4.591</w:t>
      </w:r>
      <w:r w:rsidR="002468C7" w:rsidRPr="00A415E0">
        <w:rPr>
          <w:rFonts w:ascii="Times New Roman" w:hAnsi="Times New Roman"/>
          <w:szCs w:val="24"/>
        </w:rPr>
        <w:t>/64</w:t>
      </w:r>
      <w:r w:rsidRPr="00A415E0">
        <w:rPr>
          <w:rFonts w:ascii="Times New Roman" w:hAnsi="Times New Roman"/>
          <w:szCs w:val="24"/>
        </w:rPr>
        <w:t xml:space="preserve"> como fonte subsidiária, na verdade, abrange a necessidade de aplicar to</w:t>
      </w:r>
      <w:r w:rsidR="002468C7" w:rsidRPr="00A415E0">
        <w:rPr>
          <w:rFonts w:ascii="Times New Roman" w:hAnsi="Times New Roman"/>
          <w:szCs w:val="24"/>
        </w:rPr>
        <w:t>das as regras de condomínio edil</w:t>
      </w:r>
      <w:r w:rsidRPr="00A415E0">
        <w:rPr>
          <w:rFonts w:ascii="Times New Roman" w:hAnsi="Times New Roman"/>
          <w:szCs w:val="24"/>
        </w:rPr>
        <w:t xml:space="preserve">ício de modo subsidiário, como os arts. 1.331 e seguintes do CC, tudo diante da similaridade das duas espécies de condomínio; (3) </w:t>
      </w:r>
      <w:r w:rsidR="002468C7" w:rsidRPr="00A415E0">
        <w:rPr>
          <w:rFonts w:ascii="Times New Roman" w:hAnsi="Times New Roman"/>
          <w:szCs w:val="24"/>
        </w:rPr>
        <w:t xml:space="preserve">o </w:t>
      </w:r>
      <w:r w:rsidRPr="00A415E0">
        <w:rPr>
          <w:rFonts w:ascii="Times New Roman" w:hAnsi="Times New Roman"/>
          <w:szCs w:val="24"/>
        </w:rPr>
        <w:t>emprego, no art. 1.358-T do CC, da expressão “renúncia translativa” em matéria de direitos reais</w:t>
      </w:r>
      <w:r w:rsidR="002468C7" w:rsidRPr="00A415E0">
        <w:rPr>
          <w:rFonts w:ascii="Times New Roman" w:hAnsi="Times New Roman"/>
          <w:szCs w:val="24"/>
        </w:rPr>
        <w:t xml:space="preserve"> foi </w:t>
      </w:r>
      <w:proofErr w:type="spellStart"/>
      <w:r w:rsidR="002468C7" w:rsidRPr="00A415E0">
        <w:rPr>
          <w:rFonts w:ascii="Times New Roman" w:hAnsi="Times New Roman"/>
          <w:szCs w:val="24"/>
        </w:rPr>
        <w:t>atécnico</w:t>
      </w:r>
      <w:proofErr w:type="spellEnd"/>
      <w:r w:rsidR="002468C7" w:rsidRPr="00A415E0">
        <w:rPr>
          <w:rFonts w:ascii="Times New Roman" w:hAnsi="Times New Roman"/>
          <w:szCs w:val="24"/>
        </w:rPr>
        <w:t>, pois</w:t>
      </w:r>
      <w:r w:rsidRPr="00A415E0">
        <w:rPr>
          <w:rFonts w:ascii="Times New Roman" w:hAnsi="Times New Roman"/>
          <w:szCs w:val="24"/>
        </w:rPr>
        <w:t xml:space="preserve"> ela é doutrinariamente utilizada e</w:t>
      </w:r>
      <w:r w:rsidR="002468C7" w:rsidRPr="00A415E0">
        <w:rPr>
          <w:rFonts w:ascii="Times New Roman" w:hAnsi="Times New Roman"/>
          <w:szCs w:val="24"/>
        </w:rPr>
        <w:t xml:space="preserve">m matéria de direito sucessório e </w:t>
      </w:r>
      <w:r w:rsidRPr="00A415E0">
        <w:rPr>
          <w:rFonts w:ascii="Times New Roman" w:hAnsi="Times New Roman"/>
          <w:szCs w:val="24"/>
        </w:rPr>
        <w:t>ela representa, na verdade, uma hipótese de transmissão da propriedade em pro</w:t>
      </w:r>
      <w:r w:rsidR="002468C7" w:rsidRPr="00A415E0">
        <w:rPr>
          <w:rFonts w:ascii="Times New Roman" w:hAnsi="Times New Roman"/>
          <w:szCs w:val="24"/>
        </w:rPr>
        <w:t>veito de uma determinada pessoa, e não uma renúncia propriamente dita; (4) há alguns preceitos que merecem interpretação conforme à Constituição para livrar-se da pecha da inconstitucionalidade.</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 xml:space="preserve">A aplicação prática do instituto, todavia, não será comprometida por essas </w:t>
      </w:r>
      <w:proofErr w:type="spellStart"/>
      <w:r w:rsidRPr="00A415E0">
        <w:rPr>
          <w:rFonts w:ascii="Times New Roman" w:hAnsi="Times New Roman"/>
          <w:szCs w:val="24"/>
        </w:rPr>
        <w:t>atecnias</w:t>
      </w:r>
      <w:proofErr w:type="spellEnd"/>
      <w:r w:rsidR="002468C7" w:rsidRPr="00A415E0">
        <w:rPr>
          <w:rFonts w:ascii="Times New Roman" w:hAnsi="Times New Roman"/>
          <w:szCs w:val="24"/>
        </w:rPr>
        <w:t xml:space="preserve"> legislativas</w:t>
      </w:r>
      <w:r w:rsidRPr="00A415E0">
        <w:rPr>
          <w:rFonts w:ascii="Times New Roman" w:hAnsi="Times New Roman"/>
          <w:szCs w:val="24"/>
        </w:rPr>
        <w:t>, conforme apoio a</w:t>
      </w:r>
      <w:r w:rsidR="002468C7" w:rsidRPr="00A415E0">
        <w:rPr>
          <w:rFonts w:ascii="Times New Roman" w:hAnsi="Times New Roman"/>
          <w:szCs w:val="24"/>
        </w:rPr>
        <w:t xml:space="preserve"> </w:t>
      </w:r>
      <w:r w:rsidRPr="00A415E0">
        <w:rPr>
          <w:rFonts w:ascii="Times New Roman" w:hAnsi="Times New Roman"/>
          <w:szCs w:val="24"/>
        </w:rPr>
        <w:t>ser dado pela doutrina e pela jurisprudência.</w:t>
      </w:r>
    </w:p>
    <w:p w:rsidR="00B358C3" w:rsidRPr="00A415E0" w:rsidRDefault="00B358C3" w:rsidP="00B358C3">
      <w:pPr>
        <w:pStyle w:val="Nota-Textocorrente"/>
        <w:tabs>
          <w:tab w:val="left" w:pos="1418"/>
        </w:tabs>
        <w:ind w:firstLine="0"/>
        <w:rPr>
          <w:rFonts w:ascii="Times New Roman" w:hAnsi="Times New Roman"/>
          <w:szCs w:val="24"/>
        </w:rPr>
      </w:pPr>
    </w:p>
    <w:p w:rsidR="00B358C3" w:rsidRPr="00A415E0" w:rsidRDefault="00B358C3" w:rsidP="008D179F">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NOMENCLATURA</w:t>
      </w:r>
    </w:p>
    <w:p w:rsidR="00B358C3" w:rsidRPr="00A415E0" w:rsidRDefault="00B358C3" w:rsidP="00B358C3">
      <w:pPr>
        <w:pStyle w:val="Nota-Textocorrente"/>
        <w:tabs>
          <w:tab w:val="left" w:pos="1418"/>
        </w:tabs>
        <w:spacing w:after="0" w:line="240" w:lineRule="auto"/>
        <w:ind w:firstLine="0"/>
        <w:rPr>
          <w:rFonts w:ascii="Times New Roman" w:hAnsi="Times New Roman"/>
          <w:b/>
          <w:szCs w:val="24"/>
        </w:rPr>
      </w:pP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Multiproprietário é o titular da unidade periódica. </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A unidade periódica é a coisa física considerada apenas em uma fração de tempo do ano. </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O direito real de propriedade periódico é o vínculo jurídico entre o multiproprietário e a unidade periódica. Enfim, é o direito de propriedade sobre uma unidade periódica.</w:t>
      </w: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Condomínio multiproprietário é o condomínio em multipropriedade ou simplesmente a multipropriedade, que é a situação jurídico-real de uma coisa estar vinculado a unidades periódicas.</w:t>
      </w:r>
    </w:p>
    <w:p w:rsidR="00B358C3" w:rsidRPr="00A415E0" w:rsidRDefault="00B358C3" w:rsidP="00B358C3">
      <w:pPr>
        <w:pStyle w:val="Nota-Textocorrente"/>
        <w:tabs>
          <w:tab w:val="left" w:pos="1418"/>
        </w:tabs>
        <w:spacing w:after="0" w:line="240" w:lineRule="auto"/>
        <w:ind w:firstLine="0"/>
        <w:rPr>
          <w:rFonts w:ascii="Times New Roman" w:hAnsi="Times New Roman"/>
          <w:b/>
          <w:szCs w:val="24"/>
        </w:rPr>
      </w:pPr>
    </w:p>
    <w:p w:rsidR="00B358C3" w:rsidRPr="00A415E0" w:rsidRDefault="00B358C3" w:rsidP="00B358C3">
      <w:pPr>
        <w:pStyle w:val="Nota-Textocorrente"/>
        <w:tabs>
          <w:tab w:val="left" w:pos="1418"/>
        </w:tabs>
        <w:spacing w:after="0" w:line="240" w:lineRule="auto"/>
        <w:ind w:firstLine="0"/>
        <w:rPr>
          <w:rFonts w:ascii="Times New Roman" w:hAnsi="Times New Roman"/>
          <w:b/>
          <w:szCs w:val="24"/>
        </w:rPr>
      </w:pPr>
    </w:p>
    <w:p w:rsidR="008D179F" w:rsidRPr="00A415E0" w:rsidRDefault="008D179F" w:rsidP="008D179F">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RESTRIÇÃO DA LEI A IMÓVEIS</w:t>
      </w:r>
    </w:p>
    <w:p w:rsidR="008D179F" w:rsidRPr="00A415E0" w:rsidRDefault="008D179F" w:rsidP="008D179F">
      <w:pPr>
        <w:pStyle w:val="Nota-Textocorrente"/>
        <w:spacing w:after="0" w:line="240" w:lineRule="auto"/>
        <w:rPr>
          <w:rFonts w:ascii="Times New Roman" w:hAnsi="Times New Roman"/>
          <w:szCs w:val="24"/>
          <w:highlight w:val="yellow"/>
        </w:rPr>
      </w:pPr>
    </w:p>
    <w:p w:rsidR="00B358C3" w:rsidRPr="00A415E0" w:rsidRDefault="00B358C3" w:rsidP="00B358C3">
      <w:pPr>
        <w:pStyle w:val="Nota-Textocorrente"/>
        <w:spacing w:after="0" w:line="240" w:lineRule="auto"/>
        <w:rPr>
          <w:rFonts w:ascii="Times New Roman" w:hAnsi="Times New Roman"/>
          <w:szCs w:val="24"/>
        </w:rPr>
      </w:pPr>
      <w:r w:rsidRPr="00A415E0">
        <w:rPr>
          <w:rFonts w:ascii="Times New Roman" w:hAnsi="Times New Roman"/>
          <w:szCs w:val="24"/>
        </w:rPr>
        <w:t xml:space="preserve">A lei trata apenas do condomínio multiproprietário em imóveis. Não abrangeu a </w:t>
      </w:r>
      <w:r w:rsidRPr="00A415E0">
        <w:rPr>
          <w:rFonts w:ascii="Times New Roman" w:hAnsi="Times New Roman"/>
          <w:i/>
          <w:szCs w:val="24"/>
        </w:rPr>
        <w:t xml:space="preserve">time </w:t>
      </w:r>
      <w:proofErr w:type="spellStart"/>
      <w:r w:rsidRPr="00A415E0">
        <w:rPr>
          <w:rFonts w:ascii="Times New Roman" w:hAnsi="Times New Roman"/>
          <w:i/>
          <w:szCs w:val="24"/>
        </w:rPr>
        <w:t>sharing</w:t>
      </w:r>
      <w:proofErr w:type="spellEnd"/>
      <w:r w:rsidRPr="00A415E0">
        <w:rPr>
          <w:rFonts w:ascii="Times New Roman" w:hAnsi="Times New Roman"/>
          <w:i/>
          <w:szCs w:val="24"/>
        </w:rPr>
        <w:t xml:space="preserve"> </w:t>
      </w:r>
      <w:r w:rsidRPr="00A415E0">
        <w:rPr>
          <w:rFonts w:ascii="Times New Roman" w:hAnsi="Times New Roman"/>
          <w:szCs w:val="24"/>
        </w:rPr>
        <w:t>em móveis</w:t>
      </w:r>
      <w:r w:rsidR="002468C7" w:rsidRPr="00A415E0">
        <w:rPr>
          <w:rFonts w:ascii="Times New Roman" w:hAnsi="Times New Roman"/>
          <w:szCs w:val="24"/>
        </w:rPr>
        <w:t>, como em barcos, aeronaves etc., tarefa que ficará para eventual lei futura.</w:t>
      </w:r>
    </w:p>
    <w:p w:rsidR="00B358C3" w:rsidRPr="00A415E0" w:rsidRDefault="002468C7" w:rsidP="009755C2">
      <w:pPr>
        <w:pStyle w:val="Nota-Textocorrente"/>
        <w:spacing w:after="0" w:line="240" w:lineRule="auto"/>
        <w:rPr>
          <w:rFonts w:ascii="Times New Roman" w:hAnsi="Times New Roman"/>
          <w:szCs w:val="24"/>
        </w:rPr>
      </w:pPr>
      <w:r w:rsidRPr="00A415E0">
        <w:rPr>
          <w:rFonts w:ascii="Times New Roman" w:hAnsi="Times New Roman"/>
          <w:szCs w:val="24"/>
        </w:rPr>
        <w:t>O mobiliário que guarnece o</w:t>
      </w:r>
      <w:r w:rsidR="00B358C3" w:rsidRPr="00A415E0">
        <w:rPr>
          <w:rFonts w:ascii="Times New Roman" w:hAnsi="Times New Roman"/>
          <w:szCs w:val="24"/>
        </w:rPr>
        <w:t xml:space="preserve"> imóvel, diante de sua natureza acessória, segue o mesmo regime jurídico-real do imóvel e, portanto, também é objeto da multipropriedade do imóvel. </w:t>
      </w:r>
    </w:p>
    <w:p w:rsidR="008D179F" w:rsidRPr="00A415E0" w:rsidRDefault="008D179F" w:rsidP="008D179F">
      <w:pPr>
        <w:pStyle w:val="Nota-Textocorrente"/>
        <w:tabs>
          <w:tab w:val="left" w:pos="1418"/>
        </w:tabs>
        <w:spacing w:after="0" w:line="240" w:lineRule="auto"/>
        <w:ind w:firstLine="0"/>
        <w:rPr>
          <w:rFonts w:ascii="Times New Roman" w:hAnsi="Times New Roman"/>
          <w:b/>
          <w:szCs w:val="24"/>
        </w:rPr>
      </w:pPr>
    </w:p>
    <w:p w:rsidR="008D179F" w:rsidRPr="00A415E0" w:rsidRDefault="008D179F" w:rsidP="008D179F">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LEGISLAÇÃO APLICÁVEL</w:t>
      </w:r>
    </w:p>
    <w:p w:rsidR="008D179F" w:rsidRPr="00A415E0" w:rsidRDefault="008D179F" w:rsidP="008D179F">
      <w:pPr>
        <w:pStyle w:val="Nota-Textocorrente"/>
        <w:spacing w:after="0" w:line="240" w:lineRule="auto"/>
        <w:rPr>
          <w:rFonts w:ascii="Times New Roman" w:hAnsi="Times New Roman"/>
          <w:szCs w:val="24"/>
          <w:highlight w:val="yellow"/>
        </w:rPr>
      </w:pPr>
    </w:p>
    <w:p w:rsidR="009755C2" w:rsidRPr="00A415E0" w:rsidRDefault="009755C2" w:rsidP="009755C2">
      <w:pPr>
        <w:pStyle w:val="Nota-Textocorrente"/>
        <w:spacing w:after="0" w:line="240" w:lineRule="auto"/>
        <w:rPr>
          <w:rFonts w:ascii="Times New Roman" w:hAnsi="Times New Roman"/>
          <w:szCs w:val="24"/>
        </w:rPr>
      </w:pPr>
      <w:r w:rsidRPr="00A415E0">
        <w:rPr>
          <w:rFonts w:ascii="Times New Roman" w:hAnsi="Times New Roman"/>
          <w:szCs w:val="24"/>
        </w:rPr>
        <w:lastRenderedPageBreak/>
        <w:t xml:space="preserve">A disciplina </w:t>
      </w:r>
      <w:r w:rsidR="002468C7" w:rsidRPr="00A415E0">
        <w:rPr>
          <w:rFonts w:ascii="Times New Roman" w:hAnsi="Times New Roman"/>
          <w:szCs w:val="24"/>
        </w:rPr>
        <w:t>da multipropriedade pelo</w:t>
      </w:r>
      <w:r w:rsidRPr="00A415E0">
        <w:rPr>
          <w:rFonts w:ascii="Times New Roman" w:hAnsi="Times New Roman"/>
          <w:szCs w:val="24"/>
        </w:rPr>
        <w:t xml:space="preserve"> CC sujeita-se subsidiariamente à legislação que trata de condomínio edilício, como os arts. 1.331 e </w:t>
      </w:r>
      <w:proofErr w:type="spellStart"/>
      <w:r w:rsidRPr="00A415E0">
        <w:rPr>
          <w:rFonts w:ascii="Times New Roman" w:hAnsi="Times New Roman"/>
          <w:szCs w:val="24"/>
        </w:rPr>
        <w:t>ss</w:t>
      </w:r>
      <w:proofErr w:type="spellEnd"/>
      <w:r w:rsidRPr="00A415E0">
        <w:rPr>
          <w:rFonts w:ascii="Times New Roman" w:hAnsi="Times New Roman"/>
          <w:szCs w:val="24"/>
        </w:rPr>
        <w:t xml:space="preserve"> do CC e a Lei 4.591/64. </w:t>
      </w:r>
    </w:p>
    <w:p w:rsidR="009755C2" w:rsidRPr="00A415E0" w:rsidRDefault="009755C2" w:rsidP="009755C2">
      <w:pPr>
        <w:pStyle w:val="Nota-Textocorrente"/>
        <w:spacing w:after="0" w:line="240" w:lineRule="auto"/>
        <w:rPr>
          <w:rFonts w:ascii="Times New Roman" w:hAnsi="Times New Roman"/>
          <w:szCs w:val="24"/>
        </w:rPr>
      </w:pPr>
      <w:r w:rsidRPr="00A415E0">
        <w:rPr>
          <w:rFonts w:ascii="Times New Roman" w:hAnsi="Times New Roman"/>
          <w:szCs w:val="24"/>
        </w:rPr>
        <w:t>A aplicação do CDC ocorrerá apenas se houver relação de consumo envolvendo, de um lado, os multiproprietários e, de outro lado, o administrador do condomínio multiproprietário, a empresa operadora do regime de pool (art. 1.358-S, II, CC) ou a empresa operadora do regime de intercâmbio (art. 1.358-P, VI, CC). E, para haver relação de consumo, é preciso observar os requisitos do CDC. Essa deve ser a leitura do novo art. 1.358-B do CC. Assim, se a multipropriedade tiver sido instituída em um ambiente de amigos e parentes, não há relação de consumo e, portanto, é descabida a incidência do CDC.</w:t>
      </w:r>
    </w:p>
    <w:p w:rsidR="009755C2" w:rsidRPr="00A415E0" w:rsidRDefault="009755C2" w:rsidP="009755C2">
      <w:pPr>
        <w:pStyle w:val="Nota-Textocorrente"/>
        <w:spacing w:after="0" w:line="240" w:lineRule="auto"/>
        <w:ind w:firstLine="0"/>
        <w:rPr>
          <w:rFonts w:ascii="Times New Roman" w:hAnsi="Times New Roman"/>
          <w:szCs w:val="24"/>
          <w:highlight w:val="yellow"/>
        </w:rPr>
      </w:pPr>
    </w:p>
    <w:p w:rsidR="009755C2" w:rsidRPr="00A415E0" w:rsidRDefault="009755C2" w:rsidP="008D179F">
      <w:pPr>
        <w:pStyle w:val="Nota-Textocorrente"/>
        <w:spacing w:after="0" w:line="240" w:lineRule="auto"/>
        <w:rPr>
          <w:rFonts w:ascii="Times New Roman" w:hAnsi="Times New Roman"/>
          <w:szCs w:val="24"/>
          <w:highlight w:val="yellow"/>
        </w:rPr>
      </w:pPr>
    </w:p>
    <w:p w:rsidR="007A2294" w:rsidRPr="00A415E0" w:rsidRDefault="007A2294" w:rsidP="008D179F">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OBJETO DA MULTIPROPRIEDADE</w:t>
      </w:r>
    </w:p>
    <w:p w:rsidR="007A2294" w:rsidRPr="00A415E0" w:rsidRDefault="007A2294" w:rsidP="007A2294">
      <w:pPr>
        <w:pStyle w:val="Nota-Textocorrente"/>
        <w:tabs>
          <w:tab w:val="left" w:pos="1418"/>
        </w:tabs>
        <w:spacing w:after="0" w:line="240" w:lineRule="auto"/>
        <w:ind w:firstLine="0"/>
        <w:rPr>
          <w:rFonts w:ascii="Times New Roman" w:hAnsi="Times New Roman"/>
          <w:b/>
          <w:szCs w:val="24"/>
        </w:rPr>
      </w:pPr>
    </w:p>
    <w:p w:rsidR="00F63B4F" w:rsidRPr="00A415E0" w:rsidRDefault="007A2294" w:rsidP="00F63B4F">
      <w:pPr>
        <w:pStyle w:val="Nota-Textocorrente"/>
        <w:spacing w:after="0" w:line="240" w:lineRule="auto"/>
        <w:rPr>
          <w:rFonts w:ascii="Times New Roman" w:hAnsi="Times New Roman"/>
          <w:szCs w:val="24"/>
        </w:rPr>
      </w:pPr>
      <w:r w:rsidRPr="00A415E0">
        <w:rPr>
          <w:rFonts w:ascii="Times New Roman" w:hAnsi="Times New Roman"/>
          <w:szCs w:val="24"/>
        </w:rPr>
        <w:t>Qualquer imóvel poder</w:t>
      </w:r>
      <w:r w:rsidR="002468C7" w:rsidRPr="00A415E0">
        <w:rPr>
          <w:rFonts w:ascii="Times New Roman" w:hAnsi="Times New Roman"/>
          <w:szCs w:val="24"/>
        </w:rPr>
        <w:t>á ser “parcelado temporalmente”. Trocando em miúdos,</w:t>
      </w:r>
      <w:r w:rsidRPr="00A415E0">
        <w:rPr>
          <w:rFonts w:ascii="Times New Roman" w:hAnsi="Times New Roman"/>
          <w:szCs w:val="24"/>
        </w:rPr>
        <w:t xml:space="preserve"> é cabível a instituição do condomínio multiproprietário sobre qualquer imóvel.</w:t>
      </w:r>
      <w:r w:rsidR="00F63B4F" w:rsidRPr="00A415E0">
        <w:rPr>
          <w:rFonts w:ascii="Times New Roman" w:hAnsi="Times New Roman"/>
          <w:szCs w:val="24"/>
        </w:rPr>
        <w:t xml:space="preserve"> Não importa se o imóvel é rural ou urbano: não cabe ao intérprete fazer restrições não feitas pelo legislador nesse aspecto.</w:t>
      </w:r>
    </w:p>
    <w:p w:rsidR="007A2294" w:rsidRPr="00A415E0" w:rsidRDefault="007A2294" w:rsidP="007A2294">
      <w:pPr>
        <w:pStyle w:val="Nota-Textocorrente"/>
        <w:spacing w:after="0" w:line="240" w:lineRule="auto"/>
        <w:rPr>
          <w:rFonts w:ascii="Times New Roman" w:hAnsi="Times New Roman"/>
          <w:szCs w:val="24"/>
        </w:rPr>
      </w:pPr>
      <w:r w:rsidRPr="00A415E0">
        <w:rPr>
          <w:rFonts w:ascii="Times New Roman" w:hAnsi="Times New Roman"/>
          <w:szCs w:val="24"/>
        </w:rPr>
        <w:t>Se o imóvel for um terreno com ou sem construção, bastará ser feita a instituição do condomínio multiproprietário pelo titular do bem. </w:t>
      </w:r>
    </w:p>
    <w:p w:rsidR="000A2961" w:rsidRPr="00A415E0" w:rsidRDefault="007A2294" w:rsidP="007A2294">
      <w:pPr>
        <w:pStyle w:val="Nota-Textocorrente"/>
        <w:spacing w:after="0" w:line="240" w:lineRule="auto"/>
        <w:rPr>
          <w:rFonts w:ascii="Times New Roman" w:hAnsi="Times New Roman"/>
          <w:szCs w:val="24"/>
        </w:rPr>
      </w:pPr>
      <w:r w:rsidRPr="00A415E0">
        <w:rPr>
          <w:rFonts w:ascii="Times New Roman" w:hAnsi="Times New Roman"/>
          <w:szCs w:val="24"/>
        </w:rPr>
        <w:t>Se, porém, o imóvel for uma unidade em condomínio edilício (ex.: um apartamento em um prédio com 48 apartamentos), não basta a vontade individual do proprietário dessa unidade, pois, como a multipropriedade implica um parcelamento temporal do bem, haverá uma alteração na estrutura de direito real da unidade com reflexos no próprio condomínio edilício. Um exemplo desse efeito é que o condomínio edilício</w:t>
      </w:r>
      <w:r w:rsidR="00DC7468" w:rsidRPr="00A415E0">
        <w:rPr>
          <w:rFonts w:ascii="Times New Roman" w:hAnsi="Times New Roman"/>
          <w:szCs w:val="24"/>
        </w:rPr>
        <w:t xml:space="preserve"> passará a</w:t>
      </w:r>
      <w:r w:rsidRPr="00A415E0">
        <w:rPr>
          <w:rFonts w:ascii="Times New Roman" w:hAnsi="Times New Roman"/>
          <w:szCs w:val="24"/>
        </w:rPr>
        <w:t xml:space="preserve"> cob</w:t>
      </w:r>
      <w:r w:rsidR="00DC7468" w:rsidRPr="00A415E0">
        <w:rPr>
          <w:rFonts w:ascii="Times New Roman" w:hAnsi="Times New Roman"/>
          <w:szCs w:val="24"/>
        </w:rPr>
        <w:t>rar</w:t>
      </w:r>
      <w:r w:rsidRPr="00A415E0">
        <w:rPr>
          <w:rFonts w:ascii="Times New Roman" w:hAnsi="Times New Roman"/>
          <w:szCs w:val="24"/>
        </w:rPr>
        <w:t xml:space="preserve"> a contribuição condominial de cada multiproprietário a partir da instituição da multipropriedade e, no caso de inadimplência, só poderá executar esse devedor e eventualmente adjudicar apenas a unidade periódica, conforme dicção do art.</w:t>
      </w:r>
      <w:r w:rsidR="000A2961" w:rsidRPr="00A415E0">
        <w:rPr>
          <w:rFonts w:ascii="Times New Roman" w:hAnsi="Times New Roman"/>
          <w:szCs w:val="24"/>
        </w:rPr>
        <w:t xml:space="preserve"> 1.358-S do CC.</w:t>
      </w:r>
      <w:r w:rsidRPr="00A415E0">
        <w:rPr>
          <w:rFonts w:ascii="Times New Roman" w:hAnsi="Times New Roman"/>
          <w:szCs w:val="24"/>
        </w:rPr>
        <w:t> </w:t>
      </w:r>
      <w:r w:rsidR="000A2961" w:rsidRPr="00A415E0">
        <w:rPr>
          <w:rFonts w:ascii="Times New Roman" w:hAnsi="Times New Roman"/>
          <w:szCs w:val="24"/>
        </w:rPr>
        <w:t>É de imaginar o absurdo de, por vontade exclusiva de um condômino, uma unidade do condomínio edilício ser pulverizada em 52 unidades periódicas, com o dever de o condomínio edilício ter de, doravante, cobrar a contribuição de cada um dos 52 multiproprietários.</w:t>
      </w:r>
    </w:p>
    <w:p w:rsidR="007A2294" w:rsidRPr="00A415E0" w:rsidRDefault="007A2294" w:rsidP="007A2294">
      <w:pPr>
        <w:pStyle w:val="Nota-Textocorrente"/>
        <w:spacing w:after="0" w:line="240" w:lineRule="auto"/>
        <w:rPr>
          <w:rFonts w:ascii="Times New Roman" w:hAnsi="Times New Roman"/>
          <w:szCs w:val="24"/>
        </w:rPr>
      </w:pPr>
      <w:r w:rsidRPr="00A415E0">
        <w:rPr>
          <w:rFonts w:ascii="Times New Roman" w:hAnsi="Times New Roman"/>
          <w:szCs w:val="24"/>
        </w:rPr>
        <w:t xml:space="preserve">Por isso, para haver a instituição da multipropriedade </w:t>
      </w:r>
      <w:r w:rsidR="00F63B4F" w:rsidRPr="00A415E0">
        <w:rPr>
          <w:rFonts w:ascii="Times New Roman" w:hAnsi="Times New Roman"/>
          <w:szCs w:val="24"/>
        </w:rPr>
        <w:t>em unidades de condomínios edilícios</w:t>
      </w:r>
      <w:r w:rsidRPr="00A415E0">
        <w:rPr>
          <w:rFonts w:ascii="Times New Roman" w:hAnsi="Times New Roman"/>
          <w:szCs w:val="24"/>
        </w:rPr>
        <w:t xml:space="preserve">, há necessidade de previsão expressa no ato de instituição do </w:t>
      </w:r>
      <w:r w:rsidR="00F63B4F" w:rsidRPr="00A415E0">
        <w:rPr>
          <w:rFonts w:ascii="Times New Roman" w:hAnsi="Times New Roman"/>
          <w:szCs w:val="24"/>
        </w:rPr>
        <w:t xml:space="preserve">próprio </w:t>
      </w:r>
      <w:r w:rsidRPr="00A415E0">
        <w:rPr>
          <w:rFonts w:ascii="Times New Roman" w:hAnsi="Times New Roman"/>
          <w:szCs w:val="24"/>
        </w:rPr>
        <w:t>condomínio edilício, a qual, apenas nesse ponto, poderá ser alterada mediante deliberação maioria absoluta dos condôminos por força do art. 1.358-O do CC.</w:t>
      </w:r>
    </w:p>
    <w:p w:rsidR="00633D2A" w:rsidRPr="00A415E0" w:rsidRDefault="00633D2A" w:rsidP="00633D2A">
      <w:pPr>
        <w:pStyle w:val="Nota-Textocorrente"/>
        <w:spacing w:after="0" w:line="240" w:lineRule="auto"/>
        <w:rPr>
          <w:rFonts w:ascii="Times New Roman" w:hAnsi="Times New Roman"/>
          <w:szCs w:val="24"/>
        </w:rPr>
      </w:pPr>
    </w:p>
    <w:p w:rsidR="00974256" w:rsidRPr="00A415E0" w:rsidRDefault="00974256" w:rsidP="00974256">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FORMA DO INSTRUMENTO DE INSTITUIÇÃO DO CONDOMÍNIO</w:t>
      </w:r>
      <w:r w:rsidR="00A5296E" w:rsidRPr="00A415E0">
        <w:rPr>
          <w:rFonts w:ascii="Times New Roman" w:hAnsi="Times New Roman"/>
          <w:b/>
          <w:szCs w:val="24"/>
        </w:rPr>
        <w:t xml:space="preserve"> E ASPECTOS REGISTRAIS</w:t>
      </w:r>
      <w:r w:rsidR="00EA139B" w:rsidRPr="00A415E0">
        <w:rPr>
          <w:rFonts w:ascii="Times New Roman" w:hAnsi="Times New Roman"/>
          <w:b/>
          <w:szCs w:val="24"/>
        </w:rPr>
        <w:t>: o problema do testamento e da escritura pública</w:t>
      </w:r>
    </w:p>
    <w:p w:rsidR="00974256" w:rsidRPr="00A415E0" w:rsidRDefault="00974256" w:rsidP="00974256">
      <w:pPr>
        <w:pStyle w:val="Nota-Textocorrente"/>
        <w:spacing w:after="0" w:line="240" w:lineRule="auto"/>
        <w:rPr>
          <w:rFonts w:ascii="Times New Roman" w:hAnsi="Times New Roman"/>
          <w:szCs w:val="24"/>
          <w:highlight w:val="yellow"/>
        </w:rPr>
      </w:pPr>
    </w:p>
    <w:p w:rsidR="003E5F8B" w:rsidRPr="00A415E0" w:rsidRDefault="00974256" w:rsidP="003E5F8B">
      <w:pPr>
        <w:pStyle w:val="Nota-Textocorrente"/>
        <w:spacing w:after="0" w:line="240" w:lineRule="auto"/>
        <w:rPr>
          <w:rFonts w:ascii="Times New Roman" w:hAnsi="Times New Roman"/>
          <w:szCs w:val="24"/>
        </w:rPr>
      </w:pPr>
      <w:r w:rsidRPr="00A415E0">
        <w:rPr>
          <w:rFonts w:ascii="Times New Roman" w:hAnsi="Times New Roman"/>
          <w:szCs w:val="24"/>
        </w:rPr>
        <w:t>Quanto à forma do instrumento de instituição do condomínio multiproprietário, deve-se observar, no que couber, a mesma regra vigorante para a forma da instituição do condomínio edilício, admitido, porém, o uso de testamento (art. 1.358-F, CC). </w:t>
      </w:r>
    </w:p>
    <w:p w:rsidR="00974256" w:rsidRPr="00A415E0" w:rsidRDefault="00974256" w:rsidP="00974256">
      <w:pPr>
        <w:pStyle w:val="Nota-Textocorrente"/>
        <w:spacing w:after="0" w:line="240" w:lineRule="auto"/>
        <w:rPr>
          <w:rFonts w:ascii="Times New Roman" w:hAnsi="Times New Roman"/>
          <w:szCs w:val="24"/>
        </w:rPr>
      </w:pPr>
      <w:r w:rsidRPr="00A415E0">
        <w:rPr>
          <w:rFonts w:ascii="Times New Roman" w:hAnsi="Times New Roman"/>
          <w:szCs w:val="24"/>
        </w:rPr>
        <w:t>Se for empregado um testamento, ele, em regra, deverá ter todos os requisitos formais para a instit</w:t>
      </w:r>
      <w:r w:rsidR="00F63B4F" w:rsidRPr="00A415E0">
        <w:rPr>
          <w:rFonts w:ascii="Times New Roman" w:hAnsi="Times New Roman"/>
          <w:szCs w:val="24"/>
        </w:rPr>
        <w:t>uição do condomínio na forma do art</w:t>
      </w:r>
      <w:r w:rsidRPr="00A415E0">
        <w:rPr>
          <w:rFonts w:ascii="Times New Roman" w:hAnsi="Times New Roman"/>
          <w:szCs w:val="24"/>
        </w:rPr>
        <w:t xml:space="preserve">. 1.358-F ao art. 1.358-G e dos arts. 1.358-P </w:t>
      </w:r>
      <w:r w:rsidR="00F63B4F" w:rsidRPr="00A415E0">
        <w:rPr>
          <w:rFonts w:ascii="Times New Roman" w:hAnsi="Times New Roman"/>
          <w:szCs w:val="24"/>
        </w:rPr>
        <w:t xml:space="preserve">e </w:t>
      </w:r>
      <w:r w:rsidRPr="00A415E0">
        <w:rPr>
          <w:rFonts w:ascii="Times New Roman" w:hAnsi="Times New Roman"/>
          <w:szCs w:val="24"/>
        </w:rPr>
        <w:t>1</w:t>
      </w:r>
      <w:r w:rsidR="00F63B4F" w:rsidRPr="00A415E0">
        <w:rPr>
          <w:rFonts w:ascii="Times New Roman" w:hAnsi="Times New Roman"/>
          <w:szCs w:val="24"/>
        </w:rPr>
        <w:t>.358-Q</w:t>
      </w:r>
      <w:r w:rsidRPr="00A415E0">
        <w:rPr>
          <w:rFonts w:ascii="Times New Roman" w:hAnsi="Times New Roman"/>
          <w:szCs w:val="24"/>
        </w:rPr>
        <w:t xml:space="preserve"> do CC. Entendemos, porém, que poderá o testador limitar-se </w:t>
      </w:r>
      <w:r w:rsidR="00F63B4F" w:rsidRPr="00A415E0">
        <w:rPr>
          <w:rFonts w:ascii="Times New Roman" w:hAnsi="Times New Roman"/>
          <w:szCs w:val="24"/>
        </w:rPr>
        <w:t xml:space="preserve">a indicar </w:t>
      </w:r>
      <w:r w:rsidRPr="00A415E0">
        <w:rPr>
          <w:rFonts w:ascii="Times New Roman" w:hAnsi="Times New Roman"/>
          <w:szCs w:val="24"/>
        </w:rPr>
        <w:t xml:space="preserve">as unidades periódicas que caberão aos sucessores em </w:t>
      </w:r>
      <w:r w:rsidRPr="00A415E0">
        <w:rPr>
          <w:rFonts w:ascii="Times New Roman" w:hAnsi="Times New Roman"/>
          <w:szCs w:val="24"/>
        </w:rPr>
        <w:lastRenderedPageBreak/>
        <w:t>relação a um imóvel e delegar a eles o de</w:t>
      </w:r>
      <w:r w:rsidR="00F63B4F" w:rsidRPr="00A415E0">
        <w:rPr>
          <w:rFonts w:ascii="Times New Roman" w:hAnsi="Times New Roman"/>
          <w:szCs w:val="24"/>
        </w:rPr>
        <w:t>ver de, por maioria, deliberar</w:t>
      </w:r>
      <w:r w:rsidRPr="00A415E0">
        <w:rPr>
          <w:rFonts w:ascii="Times New Roman" w:hAnsi="Times New Roman"/>
          <w:szCs w:val="24"/>
        </w:rPr>
        <w:t xml:space="preserve"> sobre as demais questões formais do ato de instituição e, as</w:t>
      </w:r>
      <w:r w:rsidR="00F63B4F" w:rsidRPr="00A415E0">
        <w:rPr>
          <w:rFonts w:ascii="Times New Roman" w:hAnsi="Times New Roman"/>
          <w:szCs w:val="24"/>
        </w:rPr>
        <w:t xml:space="preserve">sim, elaborarem um ato complementar </w:t>
      </w:r>
      <w:r w:rsidRPr="00A415E0">
        <w:rPr>
          <w:rFonts w:ascii="Times New Roman" w:hAnsi="Times New Roman"/>
          <w:szCs w:val="24"/>
        </w:rPr>
        <w:t>de instituição do condomínio multiproprietário. Por exemplo, o testamento poderá limitar-se a dizer: </w:t>
      </w:r>
    </w:p>
    <w:p w:rsidR="00974256" w:rsidRPr="00A415E0" w:rsidRDefault="00974256" w:rsidP="00974256">
      <w:pPr>
        <w:pStyle w:val="Nota-Textocorrente"/>
        <w:spacing w:after="0" w:line="240" w:lineRule="auto"/>
        <w:ind w:left="1418" w:firstLine="0"/>
        <w:rPr>
          <w:rFonts w:ascii="Times New Roman" w:hAnsi="Times New Roman"/>
          <w:szCs w:val="24"/>
        </w:rPr>
      </w:pPr>
    </w:p>
    <w:p w:rsidR="00974256" w:rsidRPr="00A415E0" w:rsidRDefault="00974256" w:rsidP="00974256">
      <w:pPr>
        <w:pStyle w:val="Nota-Textocorrente"/>
        <w:spacing w:after="0" w:line="240" w:lineRule="auto"/>
        <w:ind w:left="1418" w:firstLine="0"/>
        <w:rPr>
          <w:rFonts w:ascii="Times New Roman" w:hAnsi="Times New Roman"/>
          <w:szCs w:val="24"/>
        </w:rPr>
      </w:pPr>
      <w:r w:rsidRPr="00A415E0">
        <w:rPr>
          <w:rFonts w:ascii="Times New Roman" w:hAnsi="Times New Roman"/>
          <w:szCs w:val="24"/>
        </w:rPr>
        <w:t xml:space="preserve">“deixo o imóvel X aos sucessores A e B </w:t>
      </w:r>
      <w:r w:rsidR="00EA139B" w:rsidRPr="00A415E0">
        <w:rPr>
          <w:rFonts w:ascii="Times New Roman" w:hAnsi="Times New Roman"/>
          <w:szCs w:val="24"/>
        </w:rPr>
        <w:t>sob a forma de</w:t>
      </w:r>
      <w:r w:rsidRPr="00A415E0">
        <w:rPr>
          <w:rFonts w:ascii="Times New Roman" w:hAnsi="Times New Roman"/>
          <w:szCs w:val="24"/>
        </w:rPr>
        <w:t xml:space="preserve"> condomínio multiproprietário em que A será titular de uma unidade periódica envolvendo a fração de tempo de janeiro a agosto de cada ano e em que B </w:t>
      </w:r>
      <w:proofErr w:type="spellStart"/>
      <w:r w:rsidRPr="00A415E0">
        <w:rPr>
          <w:rFonts w:ascii="Times New Roman" w:hAnsi="Times New Roman"/>
          <w:szCs w:val="24"/>
        </w:rPr>
        <w:t>titularizará</w:t>
      </w:r>
      <w:proofErr w:type="spellEnd"/>
      <w:r w:rsidRPr="00A415E0">
        <w:rPr>
          <w:rFonts w:ascii="Times New Roman" w:hAnsi="Times New Roman"/>
          <w:szCs w:val="24"/>
        </w:rPr>
        <w:t xml:space="preserve"> a fração de tempo remanescente (de setembro a dezembro). Caberá a eles, elaborar os atos de instituição com os demais requisitos formais, prevalecendo, no caso de divergência, a vontade daquele com maior fração de tempo.” </w:t>
      </w:r>
    </w:p>
    <w:p w:rsidR="00974256" w:rsidRPr="00A415E0" w:rsidRDefault="00974256" w:rsidP="00974256">
      <w:pPr>
        <w:pStyle w:val="Nota-Textocorrente"/>
        <w:spacing w:after="0" w:line="240" w:lineRule="auto"/>
        <w:rPr>
          <w:rFonts w:ascii="Times New Roman" w:hAnsi="Times New Roman"/>
          <w:szCs w:val="24"/>
        </w:rPr>
      </w:pPr>
    </w:p>
    <w:p w:rsidR="00974256" w:rsidRPr="00A415E0" w:rsidRDefault="00974256" w:rsidP="00974256">
      <w:pPr>
        <w:pStyle w:val="Nota-Textocorrente"/>
        <w:spacing w:after="0" w:line="240" w:lineRule="auto"/>
        <w:rPr>
          <w:rFonts w:ascii="Times New Roman" w:hAnsi="Times New Roman"/>
          <w:szCs w:val="24"/>
        </w:rPr>
      </w:pPr>
      <w:r w:rsidRPr="00A415E0">
        <w:rPr>
          <w:rFonts w:ascii="Times New Roman" w:hAnsi="Times New Roman"/>
          <w:szCs w:val="24"/>
        </w:rPr>
        <w:t xml:space="preserve">Em nome do princípio da conservação do negócio jurídico, eventual silêncio do testamento acerca de como deve ser definida essas demais questões formais do ato de instituição deve ser interpretado como uma delegação dada pelo testador aos sucessores testamentários para, por maioria censitária, promover essas definições. </w:t>
      </w:r>
    </w:p>
    <w:p w:rsidR="00C06499" w:rsidRPr="00A415E0" w:rsidRDefault="00C06499" w:rsidP="00974256">
      <w:pPr>
        <w:pStyle w:val="Nota-Textocorrente"/>
        <w:spacing w:after="0" w:line="240" w:lineRule="auto"/>
        <w:rPr>
          <w:rFonts w:ascii="Times New Roman" w:hAnsi="Times New Roman"/>
          <w:szCs w:val="24"/>
        </w:rPr>
      </w:pPr>
      <w:r w:rsidRPr="00A415E0">
        <w:rPr>
          <w:rFonts w:ascii="Times New Roman" w:hAnsi="Times New Roman"/>
          <w:szCs w:val="24"/>
        </w:rPr>
        <w:t>No Registro de Imóveis, deve ser admitido, como título inscritível para a instituição do condomínio multiproprietário, o formal de partilha com menção a todos os requisitos fo</w:t>
      </w:r>
      <w:r w:rsidR="001031D7" w:rsidRPr="00A415E0">
        <w:rPr>
          <w:rFonts w:ascii="Times New Roman" w:hAnsi="Times New Roman"/>
          <w:szCs w:val="24"/>
        </w:rPr>
        <w:t>rmais ou com expressa autorização para que os sucessores testamentários elaborem documento complementando as informações faltantes (caso em que o título a ser inscrito</w:t>
      </w:r>
      <w:r w:rsidR="00EA139B" w:rsidRPr="00A415E0">
        <w:rPr>
          <w:rFonts w:ascii="Times New Roman" w:hAnsi="Times New Roman"/>
          <w:szCs w:val="24"/>
        </w:rPr>
        <w:t xml:space="preserve"> na tábua predial</w:t>
      </w:r>
      <w:r w:rsidR="001031D7" w:rsidRPr="00A415E0">
        <w:rPr>
          <w:rFonts w:ascii="Times New Roman" w:hAnsi="Times New Roman"/>
          <w:szCs w:val="24"/>
        </w:rPr>
        <w:t xml:space="preserve"> será o formal de partilha em conjunto </w:t>
      </w:r>
      <w:r w:rsidR="00EA139B" w:rsidRPr="00A415E0">
        <w:rPr>
          <w:rFonts w:ascii="Times New Roman" w:hAnsi="Times New Roman"/>
          <w:szCs w:val="24"/>
        </w:rPr>
        <w:t>com esse documento complementa</w:t>
      </w:r>
      <w:r w:rsidR="001031D7" w:rsidRPr="00A415E0">
        <w:rPr>
          <w:rFonts w:ascii="Times New Roman" w:hAnsi="Times New Roman"/>
          <w:szCs w:val="24"/>
        </w:rPr>
        <w:t>r).</w:t>
      </w:r>
    </w:p>
    <w:p w:rsidR="00B201CA" w:rsidRPr="00A415E0" w:rsidRDefault="00974256" w:rsidP="00B201CA">
      <w:pPr>
        <w:pStyle w:val="Nota-Textocorrente"/>
        <w:spacing w:after="0" w:line="240" w:lineRule="auto"/>
        <w:rPr>
          <w:rFonts w:ascii="Times New Roman" w:hAnsi="Times New Roman"/>
          <w:szCs w:val="24"/>
        </w:rPr>
      </w:pPr>
      <w:r w:rsidRPr="00A415E0">
        <w:rPr>
          <w:rFonts w:ascii="Times New Roman" w:hAnsi="Times New Roman"/>
          <w:szCs w:val="24"/>
        </w:rPr>
        <w:t>Quando o instru</w:t>
      </w:r>
      <w:r w:rsidR="00444167" w:rsidRPr="00A415E0">
        <w:rPr>
          <w:rFonts w:ascii="Times New Roman" w:hAnsi="Times New Roman"/>
          <w:szCs w:val="24"/>
        </w:rPr>
        <w:t>mento for um ato entre vivos, à semelhança do que sucede com o condomínio edilício, certamente haverá</w:t>
      </w:r>
      <w:r w:rsidRPr="00A415E0">
        <w:rPr>
          <w:rFonts w:ascii="Times New Roman" w:hAnsi="Times New Roman"/>
          <w:szCs w:val="24"/>
        </w:rPr>
        <w:t xml:space="preserve"> controvérsias acerca da aplicação ou não do art. 108 do CC. Entendemos que </w:t>
      </w:r>
      <w:r w:rsidR="00EA139B" w:rsidRPr="00A415E0">
        <w:rPr>
          <w:rFonts w:ascii="Times New Roman" w:hAnsi="Times New Roman"/>
          <w:szCs w:val="24"/>
        </w:rPr>
        <w:t>o art. 108 do CC</w:t>
      </w:r>
      <w:r w:rsidRPr="00A415E0">
        <w:rPr>
          <w:rFonts w:ascii="Times New Roman" w:hAnsi="Times New Roman"/>
          <w:szCs w:val="24"/>
        </w:rPr>
        <w:t xml:space="preserve"> é aplicável por envolver mutação jurídico-real</w:t>
      </w:r>
      <w:r w:rsidR="00752AF7" w:rsidRPr="00A415E0">
        <w:rPr>
          <w:rFonts w:ascii="Times New Roman" w:hAnsi="Times New Roman"/>
          <w:szCs w:val="24"/>
        </w:rPr>
        <w:t xml:space="preserve"> de imóvel</w:t>
      </w:r>
      <w:r w:rsidR="00B201CA" w:rsidRPr="00A415E0">
        <w:rPr>
          <w:rFonts w:ascii="Times New Roman" w:hAnsi="Times New Roman"/>
          <w:szCs w:val="24"/>
        </w:rPr>
        <w:t xml:space="preserve">, de modo que deve ser exigida a </w:t>
      </w:r>
      <w:r w:rsidRPr="00A415E0">
        <w:rPr>
          <w:rFonts w:ascii="Times New Roman" w:hAnsi="Times New Roman"/>
          <w:szCs w:val="24"/>
        </w:rPr>
        <w:t>escritura pública se o imóvel for de valor superior a 30 salários-mínimos.</w:t>
      </w:r>
    </w:p>
    <w:p w:rsidR="00974256" w:rsidRPr="00A415E0" w:rsidRDefault="00B201CA" w:rsidP="00633D2A">
      <w:pPr>
        <w:pStyle w:val="Nota-Textocorrente"/>
        <w:spacing w:after="0" w:line="240" w:lineRule="auto"/>
        <w:rPr>
          <w:rFonts w:ascii="Times New Roman" w:hAnsi="Times New Roman"/>
          <w:szCs w:val="24"/>
        </w:rPr>
      </w:pPr>
      <w:r w:rsidRPr="00A415E0">
        <w:rPr>
          <w:rFonts w:ascii="Times New Roman" w:hAnsi="Times New Roman"/>
          <w:szCs w:val="24"/>
        </w:rPr>
        <w:t xml:space="preserve">Do ponto de vista </w:t>
      </w:r>
      <w:proofErr w:type="spellStart"/>
      <w:r w:rsidRPr="00A415E0">
        <w:rPr>
          <w:rFonts w:ascii="Times New Roman" w:hAnsi="Times New Roman"/>
          <w:szCs w:val="24"/>
        </w:rPr>
        <w:t>registral</w:t>
      </w:r>
      <w:proofErr w:type="spellEnd"/>
      <w:r w:rsidRPr="00A415E0">
        <w:rPr>
          <w:rFonts w:ascii="Times New Roman" w:hAnsi="Times New Roman"/>
          <w:szCs w:val="24"/>
        </w:rPr>
        <w:t xml:space="preserve">, </w:t>
      </w:r>
      <w:r w:rsidR="00974256" w:rsidRPr="00A415E0">
        <w:rPr>
          <w:rFonts w:ascii="Times New Roman" w:hAnsi="Times New Roman"/>
          <w:szCs w:val="24"/>
        </w:rPr>
        <w:t>haverá uma matrícula-mãe, na qual será registrada a instituição do condomínio multiproprietário</w:t>
      </w:r>
      <w:r w:rsidRPr="00A415E0">
        <w:rPr>
          <w:rFonts w:ascii="Times New Roman" w:hAnsi="Times New Roman"/>
          <w:szCs w:val="24"/>
        </w:rPr>
        <w:t xml:space="preserve"> com a criação de novas matrículas</w:t>
      </w:r>
      <w:r w:rsidR="00EA139B" w:rsidRPr="00A415E0">
        <w:rPr>
          <w:rFonts w:ascii="Times New Roman" w:hAnsi="Times New Roman"/>
          <w:szCs w:val="24"/>
        </w:rPr>
        <w:t>-filhas</w:t>
      </w:r>
      <w:r w:rsidRPr="00A415E0">
        <w:rPr>
          <w:rFonts w:ascii="Times New Roman" w:hAnsi="Times New Roman"/>
          <w:szCs w:val="24"/>
        </w:rPr>
        <w:t xml:space="preserve"> para as unidades periódicas</w:t>
      </w:r>
      <w:r w:rsidR="00974256" w:rsidRPr="00A415E0">
        <w:rPr>
          <w:rFonts w:ascii="Times New Roman" w:hAnsi="Times New Roman"/>
          <w:szCs w:val="24"/>
        </w:rPr>
        <w:t>. É semelhante ao que acontece com o condomínio edilício: a matrícula-mãe recebe o registro da instituição do condomínio edilício e, assim, gera matrículas autônomas para cada unidade autônoma. </w:t>
      </w:r>
    </w:p>
    <w:p w:rsidR="00974256" w:rsidRPr="00A415E0" w:rsidRDefault="00974256" w:rsidP="009926D3">
      <w:pPr>
        <w:pStyle w:val="Nota-Textocorrente"/>
        <w:tabs>
          <w:tab w:val="left" w:pos="1418"/>
        </w:tabs>
        <w:spacing w:after="0" w:line="240" w:lineRule="auto"/>
        <w:rPr>
          <w:rFonts w:ascii="Times New Roman" w:hAnsi="Times New Roman"/>
          <w:b/>
          <w:szCs w:val="24"/>
        </w:rPr>
      </w:pPr>
    </w:p>
    <w:p w:rsidR="00633D2A" w:rsidRPr="00A415E0" w:rsidRDefault="00633D2A" w:rsidP="00633D2A">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MULTIPROPRIEDADE COMO CRIADORA DE DIREITO REAL SOBRE COISA PRÓPRIA E ALGUNS ASPECTOS DE REGISTROS PÚBLICOS</w:t>
      </w:r>
    </w:p>
    <w:p w:rsidR="00633D2A" w:rsidRPr="00A415E0" w:rsidRDefault="00633D2A" w:rsidP="00633D2A">
      <w:pPr>
        <w:pStyle w:val="Nota-Textocorrente"/>
        <w:spacing w:after="0" w:line="240" w:lineRule="auto"/>
        <w:rPr>
          <w:rFonts w:ascii="Times New Roman" w:hAnsi="Times New Roman"/>
          <w:szCs w:val="24"/>
        </w:rPr>
      </w:pPr>
    </w:p>
    <w:p w:rsidR="00633D2A" w:rsidRPr="00A415E0" w:rsidRDefault="00633D2A" w:rsidP="00633D2A">
      <w:pPr>
        <w:pStyle w:val="Nota-Textocorrente"/>
        <w:spacing w:after="0" w:line="240" w:lineRule="auto"/>
        <w:rPr>
          <w:rFonts w:ascii="Times New Roman" w:hAnsi="Times New Roman"/>
          <w:szCs w:val="24"/>
        </w:rPr>
      </w:pPr>
      <w:r w:rsidRPr="00A415E0">
        <w:rPr>
          <w:rFonts w:ascii="Times New Roman" w:hAnsi="Times New Roman"/>
          <w:szCs w:val="24"/>
        </w:rPr>
        <w:t xml:space="preserve">Há necessidade de abertura de matrícula para cada unidade periódica. Isso significa que cada unidade imobiliária é um imóvel autônomo, como sucede com as unidades no condomínio edifício. É o que reza o princípio da </w:t>
      </w:r>
      <w:proofErr w:type="spellStart"/>
      <w:r w:rsidRPr="00A415E0">
        <w:rPr>
          <w:rFonts w:ascii="Times New Roman" w:hAnsi="Times New Roman"/>
          <w:szCs w:val="24"/>
        </w:rPr>
        <w:t>unitariedade</w:t>
      </w:r>
      <w:proofErr w:type="spellEnd"/>
      <w:r w:rsidRPr="00A415E0">
        <w:rPr>
          <w:rFonts w:ascii="Times New Roman" w:hAnsi="Times New Roman"/>
          <w:szCs w:val="24"/>
        </w:rPr>
        <w:t xml:space="preserve"> matricial, segundo o qual cada imóvel tem de corresponder a uma matrícula. Também dá conta disso o fato de que uma mesma pessoa pode ser titular de todas as unidades periódicas relativas a um mesmo imóvel sem extinção do condomínio multiproprietário (art. 1.358-C, parágrafo único, CC).</w:t>
      </w:r>
    </w:p>
    <w:p w:rsidR="00633D2A" w:rsidRPr="00A415E0" w:rsidRDefault="00633D2A" w:rsidP="00633D2A">
      <w:pPr>
        <w:pStyle w:val="Nota-Textocorrente"/>
        <w:spacing w:after="0" w:line="240" w:lineRule="auto"/>
        <w:rPr>
          <w:rFonts w:ascii="Times New Roman" w:hAnsi="Times New Roman"/>
          <w:szCs w:val="24"/>
        </w:rPr>
      </w:pPr>
      <w:r w:rsidRPr="00A415E0">
        <w:rPr>
          <w:rFonts w:ascii="Times New Roman" w:hAnsi="Times New Roman"/>
          <w:szCs w:val="24"/>
        </w:rPr>
        <w:t>Portanto, a multipropriedade cria um direito de propriedade periódico a cada multiproprietário. Em outras palavras, o multiproprietário é titular de um direito real sobre coisa própria, porque titula um direito de propriedade com dimensão espaço-temporal. </w:t>
      </w:r>
    </w:p>
    <w:p w:rsidR="00633D2A" w:rsidRPr="00A415E0" w:rsidRDefault="00633D2A" w:rsidP="00633D2A">
      <w:pPr>
        <w:pStyle w:val="Nota-Textocorrente"/>
        <w:spacing w:after="0" w:line="240" w:lineRule="auto"/>
        <w:rPr>
          <w:rFonts w:ascii="Times New Roman" w:hAnsi="Times New Roman"/>
          <w:szCs w:val="24"/>
        </w:rPr>
      </w:pPr>
      <w:r w:rsidRPr="00A415E0">
        <w:rPr>
          <w:rFonts w:ascii="Times New Roman" w:hAnsi="Times New Roman"/>
          <w:szCs w:val="24"/>
        </w:rPr>
        <w:lastRenderedPageBreak/>
        <w:t xml:space="preserve">Desse modo, no </w:t>
      </w:r>
      <w:r w:rsidR="00EA139B" w:rsidRPr="00A415E0">
        <w:rPr>
          <w:rFonts w:ascii="Times New Roman" w:hAnsi="Times New Roman"/>
          <w:szCs w:val="24"/>
        </w:rPr>
        <w:t xml:space="preserve">atual </w:t>
      </w:r>
      <w:r w:rsidRPr="00A415E0">
        <w:rPr>
          <w:rFonts w:ascii="Times New Roman" w:hAnsi="Times New Roman"/>
          <w:szCs w:val="24"/>
        </w:rPr>
        <w:t>direito brasileiro, os direitos reais sobre coisa própria envolvem: (1) o direito real de propriedade sobre imóveis por natureza, que é solo</w:t>
      </w:r>
      <w:r w:rsidR="00EA139B" w:rsidRPr="00A415E0">
        <w:rPr>
          <w:rFonts w:ascii="Times New Roman" w:hAnsi="Times New Roman"/>
          <w:szCs w:val="24"/>
        </w:rPr>
        <w:t>, com as respectivas acessões</w:t>
      </w:r>
      <w:r w:rsidRPr="00A415E0">
        <w:rPr>
          <w:rFonts w:ascii="Times New Roman" w:hAnsi="Times New Roman"/>
          <w:szCs w:val="24"/>
        </w:rPr>
        <w:t xml:space="preserve">; (2) o direito real de propriedade sobre unidades autônomas em condomínios edilícios, de lotes, urbano simples e em multipropriedade; </w:t>
      </w:r>
      <w:r w:rsidR="00EA139B" w:rsidRPr="00A415E0">
        <w:rPr>
          <w:rFonts w:ascii="Times New Roman" w:hAnsi="Times New Roman"/>
          <w:szCs w:val="24"/>
        </w:rPr>
        <w:t xml:space="preserve">e </w:t>
      </w:r>
      <w:r w:rsidRPr="00A415E0">
        <w:rPr>
          <w:rFonts w:ascii="Times New Roman" w:hAnsi="Times New Roman"/>
          <w:szCs w:val="24"/>
        </w:rPr>
        <w:t>(3) o direito real de laje (para este último, há divergência doutrinária, mas preferimos a que o considera um direito real sobre coisa própria).</w:t>
      </w:r>
    </w:p>
    <w:p w:rsidR="00633D2A" w:rsidRPr="00A415E0" w:rsidRDefault="00633D2A" w:rsidP="00633D2A">
      <w:pPr>
        <w:pStyle w:val="Nota-Textocorrente"/>
        <w:spacing w:after="0" w:line="240" w:lineRule="auto"/>
        <w:rPr>
          <w:rFonts w:ascii="Times New Roman" w:hAnsi="Times New Roman"/>
          <w:szCs w:val="24"/>
        </w:rPr>
      </w:pPr>
      <w:r w:rsidRPr="00A415E0">
        <w:rPr>
          <w:rFonts w:ascii="Times New Roman" w:hAnsi="Times New Roman"/>
          <w:szCs w:val="24"/>
        </w:rPr>
        <w:t>Por curiosidade, destaque-se que Portugal não disciplinou a multiproprietário como um condomínio, mas como um direito real de habitação periódico. Preferiu, pois, disciplinar o instituto como um direito real sobre coisa alheia.</w:t>
      </w:r>
    </w:p>
    <w:p w:rsidR="00633D2A" w:rsidRPr="00A415E0" w:rsidRDefault="00633D2A" w:rsidP="001B1921">
      <w:pPr>
        <w:pStyle w:val="Nota-Textocorrente"/>
        <w:spacing w:after="0" w:line="240" w:lineRule="auto"/>
        <w:rPr>
          <w:rFonts w:ascii="Times New Roman" w:hAnsi="Times New Roman"/>
          <w:szCs w:val="24"/>
        </w:rPr>
      </w:pPr>
      <w:r w:rsidRPr="00A415E0">
        <w:rPr>
          <w:rFonts w:ascii="Times New Roman" w:hAnsi="Times New Roman"/>
          <w:szCs w:val="24"/>
        </w:rPr>
        <w:t xml:space="preserve">Há várias repercussões práticas em reconhecer que o multiproprietário é titular de direito real sobre coisa própria, como as relativas à ausência de dever de um multiproprietário arcar com tributos </w:t>
      </w:r>
      <w:proofErr w:type="spellStart"/>
      <w:r w:rsidR="00130BD2" w:rsidRPr="00A415E0">
        <w:rPr>
          <w:rFonts w:ascii="Times New Roman" w:hAnsi="Times New Roman"/>
          <w:i/>
          <w:szCs w:val="24"/>
        </w:rPr>
        <w:t>propter</w:t>
      </w:r>
      <w:proofErr w:type="spellEnd"/>
      <w:r w:rsidR="00130BD2" w:rsidRPr="00A415E0">
        <w:rPr>
          <w:rFonts w:ascii="Times New Roman" w:hAnsi="Times New Roman"/>
          <w:i/>
          <w:szCs w:val="24"/>
        </w:rPr>
        <w:t xml:space="preserve"> </w:t>
      </w:r>
      <w:proofErr w:type="spellStart"/>
      <w:r w:rsidR="00130BD2" w:rsidRPr="00A415E0">
        <w:rPr>
          <w:rFonts w:ascii="Times New Roman" w:hAnsi="Times New Roman"/>
          <w:i/>
          <w:szCs w:val="24"/>
        </w:rPr>
        <w:t>rem</w:t>
      </w:r>
      <w:proofErr w:type="spellEnd"/>
      <w:r w:rsidRPr="00A415E0">
        <w:rPr>
          <w:rFonts w:ascii="Times New Roman" w:hAnsi="Times New Roman"/>
          <w:szCs w:val="24"/>
        </w:rPr>
        <w:t xml:space="preserve"> dos demais (IPTU) e a possibilidade de uma unidade periódica ser objeto de direitos reais de garantia oferecidos pelo multiproprietário a seus credores pessoais. Se a multipropriedade fosse direito real sobre coisa alheia, como em Portugal, o resultado prático seria diferente para esses exemplos.</w:t>
      </w:r>
    </w:p>
    <w:p w:rsidR="001B1921" w:rsidRPr="00A415E0" w:rsidRDefault="001B1921" w:rsidP="001B1921">
      <w:pPr>
        <w:pStyle w:val="Nota-Textocorrente"/>
        <w:spacing w:after="0" w:line="240" w:lineRule="auto"/>
        <w:rPr>
          <w:rFonts w:ascii="Times New Roman" w:hAnsi="Times New Roman"/>
          <w:szCs w:val="24"/>
          <w:highlight w:val="yellow"/>
        </w:rPr>
      </w:pPr>
    </w:p>
    <w:p w:rsidR="001B1921" w:rsidRPr="00A415E0" w:rsidRDefault="001B1921" w:rsidP="001B1921">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IPTU E AUSÊNCIA DE RESPONSABILIDADE SOLIDÁRIA DOS DEMAIS MULTIPROPRIETÁRIOS</w:t>
      </w:r>
    </w:p>
    <w:p w:rsidR="001B1921" w:rsidRPr="00A415E0" w:rsidRDefault="001B1921" w:rsidP="001B1921">
      <w:pPr>
        <w:pStyle w:val="Nota-Textocorrente"/>
        <w:spacing w:after="0" w:line="240" w:lineRule="auto"/>
        <w:ind w:left="1800" w:firstLine="0"/>
        <w:rPr>
          <w:rFonts w:ascii="Times New Roman" w:hAnsi="Times New Roman"/>
          <w:b/>
          <w:szCs w:val="24"/>
        </w:rPr>
      </w:pPr>
    </w:p>
    <w:p w:rsidR="001B1921" w:rsidRPr="00A415E0" w:rsidRDefault="001B1921" w:rsidP="001B1921">
      <w:pPr>
        <w:pStyle w:val="Nota-Textocorrente"/>
        <w:spacing w:after="0" w:line="240" w:lineRule="auto"/>
        <w:rPr>
          <w:rFonts w:ascii="Times New Roman" w:hAnsi="Times New Roman"/>
          <w:szCs w:val="24"/>
        </w:rPr>
      </w:pPr>
      <w:r w:rsidRPr="00A415E0">
        <w:rPr>
          <w:rFonts w:ascii="Times New Roman" w:hAnsi="Times New Roman"/>
          <w:b/>
          <w:szCs w:val="24"/>
        </w:rPr>
        <w:t> </w:t>
      </w:r>
      <w:r w:rsidRPr="00A415E0">
        <w:rPr>
          <w:rFonts w:ascii="Times New Roman" w:hAnsi="Times New Roman"/>
          <w:szCs w:val="24"/>
        </w:rPr>
        <w:t xml:space="preserve">Como consequências de o direito de propriedade sobre a unidade periódica ser direito real sobre coisa própria, o IPTU só recai sobre a unidade periódica. Logo, os demais multiproprietários não podem ser responsabilizados pela dívida de IPTU da unidade. O fato gerador do IPTU é o direito real de propriedade do imóvel periódico, e esse conceito é dado pelo Direito Civil, que tem de ser observado pelo Fisco à luz do art. 110 do CTN, que estatui, </w:t>
      </w:r>
      <w:r w:rsidRPr="00A415E0">
        <w:rPr>
          <w:rFonts w:ascii="Times New Roman" w:hAnsi="Times New Roman"/>
          <w:i/>
          <w:szCs w:val="24"/>
        </w:rPr>
        <w:t xml:space="preserve">in </w:t>
      </w:r>
      <w:proofErr w:type="spellStart"/>
      <w:r w:rsidRPr="00A415E0">
        <w:rPr>
          <w:rFonts w:ascii="Times New Roman" w:hAnsi="Times New Roman"/>
          <w:i/>
          <w:szCs w:val="24"/>
        </w:rPr>
        <w:t>verbis</w:t>
      </w:r>
      <w:proofErr w:type="spellEnd"/>
      <w:r w:rsidRPr="00A415E0">
        <w:rPr>
          <w:rFonts w:ascii="Times New Roman" w:hAnsi="Times New Roman"/>
          <w:szCs w:val="24"/>
        </w:rPr>
        <w:t xml:space="preserve">: </w:t>
      </w:r>
    </w:p>
    <w:p w:rsidR="001B1921" w:rsidRPr="00A415E0" w:rsidRDefault="001B1921" w:rsidP="001B1921">
      <w:pPr>
        <w:pStyle w:val="Nota-Textocorrente"/>
        <w:spacing w:after="0" w:line="240" w:lineRule="auto"/>
        <w:ind w:left="1418" w:firstLine="0"/>
        <w:rPr>
          <w:rFonts w:ascii="Times New Roman" w:hAnsi="Times New Roman"/>
          <w:szCs w:val="24"/>
        </w:rPr>
      </w:pPr>
    </w:p>
    <w:p w:rsidR="001B1921" w:rsidRPr="00A415E0" w:rsidRDefault="001B1921" w:rsidP="001B1921">
      <w:pPr>
        <w:pStyle w:val="Nota-Textocorrente"/>
        <w:spacing w:after="0" w:line="240" w:lineRule="auto"/>
        <w:ind w:left="1418" w:firstLine="0"/>
        <w:rPr>
          <w:rFonts w:ascii="Times New Roman" w:hAnsi="Times New Roman"/>
          <w:szCs w:val="24"/>
        </w:rPr>
      </w:pPr>
      <w:r w:rsidRPr="00A415E0">
        <w:rPr>
          <w:rFonts w:ascii="Times New Roman" w:hAnsi="Times New Roman"/>
          <w:szCs w:val="24"/>
        </w:rPr>
        <w:t>Art. 110, CTN: A lei tributária não pode alterar a definição, o conteúdo e o alcance de institutos, conceitos e formas de direito privado, utilizados, expressa ou implicitamente, pela Constituição Federal, pelas Constituições dos Estados, ou pelas Leis Orgânicas do Distrito Federal ou dos Municípios, para definir ou limitar competências tributárias.</w:t>
      </w:r>
    </w:p>
    <w:p w:rsidR="001B1921" w:rsidRPr="00A415E0" w:rsidRDefault="001B1921" w:rsidP="001B1921">
      <w:pPr>
        <w:pStyle w:val="Nota-Textocorrente"/>
        <w:spacing w:after="0" w:line="240" w:lineRule="auto"/>
        <w:rPr>
          <w:rFonts w:ascii="Times New Roman" w:hAnsi="Times New Roman"/>
          <w:szCs w:val="24"/>
        </w:rPr>
      </w:pPr>
    </w:p>
    <w:p w:rsidR="001B1921" w:rsidRPr="00A415E0" w:rsidRDefault="001B1921" w:rsidP="001B1921">
      <w:pPr>
        <w:pStyle w:val="Nota-Textocorrente"/>
        <w:spacing w:after="0" w:line="240" w:lineRule="auto"/>
        <w:rPr>
          <w:rFonts w:ascii="Times New Roman" w:hAnsi="Times New Roman"/>
          <w:szCs w:val="24"/>
        </w:rPr>
      </w:pPr>
      <w:r w:rsidRPr="00A415E0">
        <w:rPr>
          <w:rFonts w:ascii="Times New Roman" w:hAnsi="Times New Roman"/>
          <w:szCs w:val="24"/>
        </w:rPr>
        <w:t xml:space="preserve">O Direito Civil trata a unidade periódica como imóvel autônomo e, portanto, um multiproprietário não pode ser compelido a responder pelo IPTU relativo à unidade periódica dos demais. Em confirmação disso, o </w:t>
      </w:r>
      <w:proofErr w:type="spellStart"/>
      <w:r w:rsidRPr="00A415E0">
        <w:rPr>
          <w:rFonts w:ascii="Times New Roman" w:hAnsi="Times New Roman"/>
          <w:szCs w:val="24"/>
        </w:rPr>
        <w:t>art</w:t>
      </w:r>
      <w:proofErr w:type="spellEnd"/>
      <w:r w:rsidRPr="00A415E0">
        <w:rPr>
          <w:rFonts w:ascii="Times New Roman" w:hAnsi="Times New Roman"/>
          <w:szCs w:val="24"/>
        </w:rPr>
        <w:t xml:space="preserve">: 176, </w:t>
      </w:r>
      <w:r w:rsidR="00020766" w:rsidRPr="00A415E0">
        <w:rPr>
          <w:rFonts w:ascii="Times New Roman" w:hAnsi="Times New Roman"/>
          <w:szCs w:val="24"/>
        </w:rPr>
        <w:t>§</w:t>
      </w:r>
      <w:r w:rsidRPr="00A415E0">
        <w:rPr>
          <w:rFonts w:ascii="Times New Roman" w:hAnsi="Times New Roman"/>
          <w:szCs w:val="24"/>
        </w:rPr>
        <w:t xml:space="preserve"> 11, da LRP</w:t>
      </w:r>
      <w:r w:rsidR="00020766" w:rsidRPr="00A415E0">
        <w:rPr>
          <w:rStyle w:val="Refdenotaderodap"/>
          <w:rFonts w:ascii="Times New Roman" w:hAnsi="Times New Roman"/>
          <w:szCs w:val="24"/>
        </w:rPr>
        <w:footnoteReference w:id="8"/>
      </w:r>
      <w:r w:rsidRPr="00A415E0">
        <w:rPr>
          <w:rFonts w:ascii="Times New Roman" w:hAnsi="Times New Roman"/>
          <w:szCs w:val="24"/>
        </w:rPr>
        <w:t xml:space="preserve">, permite que cada imóvel tenha uma inscrição imobiliária individualizada à luz da lei tributária municipal. </w:t>
      </w:r>
    </w:p>
    <w:p w:rsidR="001B1921" w:rsidRPr="00A415E0" w:rsidRDefault="001B1921" w:rsidP="00BA75F0">
      <w:pPr>
        <w:pStyle w:val="Nota-Textocorrente"/>
        <w:spacing w:after="0" w:line="240" w:lineRule="auto"/>
        <w:rPr>
          <w:rFonts w:ascii="Times New Roman" w:hAnsi="Times New Roman"/>
          <w:b/>
          <w:szCs w:val="24"/>
        </w:rPr>
      </w:pPr>
      <w:r w:rsidRPr="00A415E0">
        <w:rPr>
          <w:rFonts w:ascii="Times New Roman" w:hAnsi="Times New Roman"/>
          <w:szCs w:val="24"/>
        </w:rPr>
        <w:t>Não há, pois, a solidariedade tributária de que trata o inciso I do art. 124 do CTN, ao contrário do insinuado na mensagem de veto parcial da nova lei</w:t>
      </w:r>
      <w:r w:rsidRPr="00A415E0">
        <w:rPr>
          <w:rStyle w:val="Refdenotaderodap"/>
          <w:rFonts w:ascii="Times New Roman" w:hAnsi="Times New Roman"/>
          <w:szCs w:val="24"/>
        </w:rPr>
        <w:footnoteReference w:id="9"/>
      </w:r>
      <w:r w:rsidRPr="00A415E0">
        <w:rPr>
          <w:rFonts w:ascii="Times New Roman" w:hAnsi="Times New Roman"/>
          <w:szCs w:val="24"/>
        </w:rPr>
        <w:t>. De fato, não há interesse algum de um multiproprietário em que os demais saldem o IPTU das suas unidades periódicas. No caso de inadimplemento, o Fisco poderá excutir a unidade periódica do devedor para quitação da dívida tributária, sem que isso prejudique os demais multiproprietários. </w:t>
      </w:r>
    </w:p>
    <w:p w:rsidR="001B1921" w:rsidRPr="00A415E0" w:rsidRDefault="001B1921" w:rsidP="006E1C05">
      <w:pPr>
        <w:pStyle w:val="Nota-Textocorrente"/>
        <w:spacing w:after="0" w:line="240" w:lineRule="auto"/>
        <w:rPr>
          <w:rFonts w:ascii="Times New Roman" w:hAnsi="Times New Roman"/>
          <w:b/>
          <w:szCs w:val="24"/>
        </w:rPr>
      </w:pPr>
    </w:p>
    <w:p w:rsidR="001B1921" w:rsidRPr="00A415E0" w:rsidRDefault="001B1921" w:rsidP="001B1921">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lastRenderedPageBreak/>
        <w:t>OBJETO DE HIPOTECA OU DE ALIENAÇÃO FIDUCIÁRIA EM GARANTIA</w:t>
      </w:r>
    </w:p>
    <w:p w:rsidR="001B1921" w:rsidRPr="00A415E0" w:rsidRDefault="001B1921" w:rsidP="001B1921">
      <w:pPr>
        <w:pStyle w:val="Nota-Textocorrente"/>
        <w:spacing w:after="0" w:line="240" w:lineRule="auto"/>
        <w:rPr>
          <w:rFonts w:ascii="Times New Roman" w:hAnsi="Times New Roman"/>
          <w:szCs w:val="24"/>
          <w:highlight w:val="yellow"/>
        </w:rPr>
      </w:pPr>
    </w:p>
    <w:p w:rsidR="002D19C0" w:rsidRPr="00A415E0" w:rsidRDefault="002D19C0" w:rsidP="002D19C0">
      <w:pPr>
        <w:pStyle w:val="Nota-Textocorrente"/>
        <w:spacing w:after="0" w:line="240" w:lineRule="auto"/>
        <w:rPr>
          <w:rFonts w:ascii="Times New Roman" w:hAnsi="Times New Roman"/>
          <w:szCs w:val="24"/>
        </w:rPr>
      </w:pPr>
      <w:r w:rsidRPr="00A415E0">
        <w:rPr>
          <w:rFonts w:ascii="Times New Roman" w:hAnsi="Times New Roman"/>
          <w:szCs w:val="24"/>
        </w:rPr>
        <w:t>A unidade periódica pode, sozinha, ser objeto de hipoteca ou de alienação fiduciária, pois representa um direito real de propriedade (periódico) e, portanto, é um direito real sobre coisa própria.</w:t>
      </w:r>
    </w:p>
    <w:p w:rsidR="00DD1150" w:rsidRPr="00A415E0" w:rsidRDefault="00DD1150" w:rsidP="007F052D">
      <w:pPr>
        <w:pStyle w:val="Nota-Textocorrente"/>
        <w:tabs>
          <w:tab w:val="left" w:pos="1418"/>
        </w:tabs>
        <w:spacing w:after="0" w:line="240" w:lineRule="auto"/>
        <w:ind w:firstLine="0"/>
        <w:rPr>
          <w:rFonts w:ascii="Times New Roman" w:hAnsi="Times New Roman"/>
          <w:b/>
          <w:szCs w:val="24"/>
        </w:rPr>
      </w:pPr>
    </w:p>
    <w:p w:rsidR="001B1921" w:rsidRPr="00A415E0" w:rsidRDefault="001B1921" w:rsidP="001B1921">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RESPONSABILIDADE POR COISAS CAÍDAS</w:t>
      </w:r>
      <w:r w:rsidR="00B32455" w:rsidRPr="00A415E0">
        <w:rPr>
          <w:rFonts w:ascii="Times New Roman" w:hAnsi="Times New Roman"/>
          <w:b/>
          <w:szCs w:val="24"/>
        </w:rPr>
        <w:t xml:space="preserve"> (</w:t>
      </w:r>
      <w:proofErr w:type="spellStart"/>
      <w:r w:rsidR="00B32455" w:rsidRPr="00A415E0">
        <w:rPr>
          <w:rFonts w:ascii="Times New Roman" w:hAnsi="Times New Roman"/>
          <w:b/>
          <w:i/>
          <w:szCs w:val="24"/>
        </w:rPr>
        <w:t>actio</w:t>
      </w:r>
      <w:proofErr w:type="spellEnd"/>
      <w:r w:rsidR="00B32455" w:rsidRPr="00A415E0">
        <w:rPr>
          <w:rFonts w:ascii="Times New Roman" w:hAnsi="Times New Roman"/>
          <w:b/>
          <w:i/>
          <w:szCs w:val="24"/>
        </w:rPr>
        <w:t xml:space="preserve"> de </w:t>
      </w:r>
      <w:proofErr w:type="spellStart"/>
      <w:r w:rsidR="00B32455" w:rsidRPr="00A415E0">
        <w:rPr>
          <w:rFonts w:ascii="Times New Roman" w:hAnsi="Times New Roman"/>
          <w:b/>
          <w:i/>
          <w:szCs w:val="24"/>
        </w:rPr>
        <w:t>effusis</w:t>
      </w:r>
      <w:proofErr w:type="spellEnd"/>
      <w:r w:rsidR="00B32455" w:rsidRPr="00A415E0">
        <w:rPr>
          <w:rFonts w:ascii="Times New Roman" w:hAnsi="Times New Roman"/>
          <w:b/>
          <w:i/>
          <w:szCs w:val="24"/>
        </w:rPr>
        <w:t xml:space="preserve"> </w:t>
      </w:r>
      <w:proofErr w:type="spellStart"/>
      <w:r w:rsidR="00B32455" w:rsidRPr="00A415E0">
        <w:rPr>
          <w:rFonts w:ascii="Times New Roman" w:hAnsi="Times New Roman"/>
          <w:b/>
          <w:i/>
          <w:szCs w:val="24"/>
        </w:rPr>
        <w:t>et</w:t>
      </w:r>
      <w:proofErr w:type="spellEnd"/>
      <w:r w:rsidR="00B32455" w:rsidRPr="00A415E0">
        <w:rPr>
          <w:rFonts w:ascii="Times New Roman" w:hAnsi="Times New Roman"/>
          <w:b/>
          <w:i/>
          <w:szCs w:val="24"/>
        </w:rPr>
        <w:t xml:space="preserve"> </w:t>
      </w:r>
      <w:proofErr w:type="spellStart"/>
      <w:r w:rsidR="00B32455" w:rsidRPr="00A415E0">
        <w:rPr>
          <w:rFonts w:ascii="Times New Roman" w:hAnsi="Times New Roman"/>
          <w:b/>
          <w:i/>
          <w:szCs w:val="24"/>
        </w:rPr>
        <w:t>dejectis</w:t>
      </w:r>
      <w:proofErr w:type="spellEnd"/>
      <w:r w:rsidR="00B32455" w:rsidRPr="00A415E0">
        <w:rPr>
          <w:rFonts w:ascii="Times New Roman" w:hAnsi="Times New Roman"/>
          <w:b/>
          <w:szCs w:val="24"/>
        </w:rPr>
        <w:t>)</w:t>
      </w:r>
    </w:p>
    <w:p w:rsidR="001B1921" w:rsidRPr="00A415E0" w:rsidRDefault="001B1921" w:rsidP="001B1921">
      <w:pPr>
        <w:pStyle w:val="Nota-Textocorrente"/>
        <w:spacing w:after="0" w:line="240" w:lineRule="auto"/>
        <w:rPr>
          <w:rFonts w:ascii="Times New Roman" w:hAnsi="Times New Roman"/>
          <w:szCs w:val="24"/>
        </w:rPr>
      </w:pPr>
    </w:p>
    <w:p w:rsidR="00BB4044" w:rsidRPr="00A415E0" w:rsidRDefault="000F724C" w:rsidP="000F724C">
      <w:pPr>
        <w:pStyle w:val="Nota-Textocorrente"/>
        <w:spacing w:after="0" w:line="240" w:lineRule="auto"/>
        <w:rPr>
          <w:rFonts w:ascii="Times New Roman" w:hAnsi="Times New Roman"/>
          <w:szCs w:val="24"/>
        </w:rPr>
      </w:pPr>
      <w:r w:rsidRPr="00A415E0">
        <w:rPr>
          <w:rFonts w:ascii="Times New Roman" w:hAnsi="Times New Roman"/>
          <w:szCs w:val="24"/>
        </w:rPr>
        <w:t>À falta de previsão legal diversa, em condomínios multiproprietários, a responsabilidade por coisas caídas seguirá a mesma regra que, no que couber,</w:t>
      </w:r>
      <w:r w:rsidR="0013743E" w:rsidRPr="00A415E0">
        <w:rPr>
          <w:rFonts w:ascii="Times New Roman" w:hAnsi="Times New Roman"/>
          <w:szCs w:val="24"/>
        </w:rPr>
        <w:t xml:space="preserve"> vigora para os condomínios edil</w:t>
      </w:r>
      <w:r w:rsidRPr="00A415E0">
        <w:rPr>
          <w:rFonts w:ascii="Times New Roman" w:hAnsi="Times New Roman"/>
          <w:szCs w:val="24"/>
        </w:rPr>
        <w:t>ício</w:t>
      </w:r>
      <w:r w:rsidR="0013743E" w:rsidRPr="00A415E0">
        <w:rPr>
          <w:rFonts w:ascii="Times New Roman" w:hAnsi="Times New Roman"/>
          <w:szCs w:val="24"/>
        </w:rPr>
        <w:t>s</w:t>
      </w:r>
      <w:r w:rsidR="00B32455" w:rsidRPr="00A415E0">
        <w:rPr>
          <w:rFonts w:ascii="Times New Roman" w:hAnsi="Times New Roman"/>
          <w:szCs w:val="24"/>
        </w:rPr>
        <w:t xml:space="preserve"> à luz do art. 938 do CC</w:t>
      </w:r>
      <w:r w:rsidRPr="00A415E0">
        <w:rPr>
          <w:rFonts w:ascii="Times New Roman" w:hAnsi="Times New Roman"/>
          <w:szCs w:val="24"/>
        </w:rPr>
        <w:t>. Em suma, apenas os efetivos ou os potenciais causadores da queda respondem. Isso significa que, no caso de coisa caída em um determinado momento, somente o multiproprietário titular da unidade periódica desse período pode vir a ser responsabilizado pela coisa caída se não for identificado o efetivo causador da coisa (“queda anônima”). Em outras palavras, se, em janeiro, uma pedra cai do prédio em cima de um carro, caso não seja identificada a unidade de onde partiu a pedra, só o multiproprietário titular da unidade em janeiro poderá vir a ser responsabilizado civilmente em conjunto com os outros condôminos do mesmo período.</w:t>
      </w:r>
    </w:p>
    <w:p w:rsidR="001B1921" w:rsidRPr="00A415E0" w:rsidRDefault="00BB4044" w:rsidP="00B32455">
      <w:pPr>
        <w:pStyle w:val="Nota-Textocorrente"/>
        <w:spacing w:after="0" w:line="240" w:lineRule="auto"/>
        <w:rPr>
          <w:rFonts w:ascii="Times New Roman" w:hAnsi="Times New Roman"/>
          <w:szCs w:val="24"/>
        </w:rPr>
      </w:pPr>
      <w:r w:rsidRPr="00A415E0">
        <w:rPr>
          <w:rFonts w:ascii="Times New Roman" w:hAnsi="Times New Roman"/>
          <w:szCs w:val="24"/>
        </w:rPr>
        <w:t>Dessa forma</w:t>
      </w:r>
      <w:r w:rsidR="000F724C" w:rsidRPr="00A415E0">
        <w:rPr>
          <w:rFonts w:ascii="Times New Roman" w:hAnsi="Times New Roman"/>
          <w:szCs w:val="24"/>
        </w:rPr>
        <w:t>, quem adquirir unidade periódicas não poderá ser responsabilizado por coisas caídas fora do seu período. </w:t>
      </w:r>
    </w:p>
    <w:p w:rsidR="00D927EF" w:rsidRPr="00A415E0" w:rsidRDefault="00D927EF" w:rsidP="001B1921">
      <w:pPr>
        <w:pStyle w:val="Nota-Textocorrente"/>
        <w:spacing w:after="0" w:line="240" w:lineRule="auto"/>
        <w:rPr>
          <w:rFonts w:ascii="Times New Roman" w:hAnsi="Times New Roman"/>
          <w:szCs w:val="24"/>
        </w:rPr>
      </w:pPr>
    </w:p>
    <w:p w:rsidR="00D927EF" w:rsidRPr="00A415E0" w:rsidRDefault="00D927EF" w:rsidP="001B1921">
      <w:pPr>
        <w:pStyle w:val="Nota-Textocorrente"/>
        <w:spacing w:after="0" w:line="240" w:lineRule="auto"/>
        <w:rPr>
          <w:rFonts w:ascii="Times New Roman" w:hAnsi="Times New Roman"/>
          <w:szCs w:val="24"/>
          <w:highlight w:val="yellow"/>
        </w:rPr>
      </w:pPr>
    </w:p>
    <w:p w:rsidR="001B1921" w:rsidRPr="00A415E0" w:rsidRDefault="001B1921" w:rsidP="001B1921">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RESPONSABILIDADE POR RUÍNA DO PRÉDIO</w:t>
      </w:r>
    </w:p>
    <w:p w:rsidR="001B1921"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No caso de ruína do prédio, todos os proprietários respondem solidariamente, mesmo os condôminos multiproprietários de período diverso (art. 937, CC). Fica, porém, assegurado o direito de regresso contra o causador da ruína.</w:t>
      </w:r>
    </w:p>
    <w:p w:rsidR="001B1921" w:rsidRPr="00A415E0" w:rsidRDefault="001B1921" w:rsidP="00B32455">
      <w:pPr>
        <w:pStyle w:val="Nota-Textocorrente"/>
        <w:spacing w:after="0" w:line="240" w:lineRule="auto"/>
        <w:ind w:firstLine="0"/>
        <w:rPr>
          <w:rFonts w:ascii="Times New Roman" w:hAnsi="Times New Roman"/>
          <w:szCs w:val="24"/>
          <w:highlight w:val="yellow"/>
        </w:rPr>
      </w:pPr>
    </w:p>
    <w:p w:rsidR="001B1921" w:rsidRPr="00A415E0" w:rsidRDefault="001B1921" w:rsidP="001B1921">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PERECIMENTO OU DETERIORAÇÃO DO IMÓVEL E DO MOBILIÁRIO</w:t>
      </w:r>
    </w:p>
    <w:p w:rsidR="001B1921" w:rsidRPr="00A415E0" w:rsidRDefault="001B1921" w:rsidP="001B1921">
      <w:pPr>
        <w:pStyle w:val="Nota-Textocorrente"/>
        <w:spacing w:after="0" w:line="240" w:lineRule="auto"/>
        <w:rPr>
          <w:rFonts w:ascii="Times New Roman" w:hAnsi="Times New Roman"/>
          <w:szCs w:val="24"/>
          <w:highlight w:val="yellow"/>
        </w:rPr>
      </w:pP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O mobiliário que guarnece o imóvel também se sujeita à multipropriedade. Logo, cada multiproprietário é dono dele no respectivo período de tempo. Nesse contexto, todos são donos.</w:t>
      </w:r>
    </w:p>
    <w:p w:rsidR="00DA4FD8"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Nesse sentido, o art. 1.358-J, II, do CC, ao fixar a responsabilidade do multiproprietário pelos danos caudados ao imóvel e ao mobiliário durante seu período, precisa ser interpretado com as regras gerais do “</w:t>
      </w:r>
      <w:proofErr w:type="spellStart"/>
      <w:r w:rsidRPr="00A415E0">
        <w:rPr>
          <w:rFonts w:ascii="Times New Roman" w:hAnsi="Times New Roman"/>
          <w:szCs w:val="24"/>
        </w:rPr>
        <w:t>res</w:t>
      </w:r>
      <w:proofErr w:type="spellEnd"/>
      <w:r w:rsidRPr="00A415E0">
        <w:rPr>
          <w:rFonts w:ascii="Times New Roman" w:hAnsi="Times New Roman"/>
          <w:szCs w:val="24"/>
        </w:rPr>
        <w:t xml:space="preserve"> </w:t>
      </w:r>
      <w:proofErr w:type="spellStart"/>
      <w:r w:rsidRPr="00A415E0">
        <w:rPr>
          <w:rFonts w:ascii="Times New Roman" w:hAnsi="Times New Roman"/>
          <w:szCs w:val="24"/>
        </w:rPr>
        <w:t>perit</w:t>
      </w:r>
      <w:proofErr w:type="spellEnd"/>
      <w:r w:rsidRPr="00A415E0">
        <w:rPr>
          <w:rFonts w:ascii="Times New Roman" w:hAnsi="Times New Roman"/>
          <w:szCs w:val="24"/>
        </w:rPr>
        <w:t xml:space="preserve"> domino” (art. 233 e </w:t>
      </w:r>
      <w:proofErr w:type="spellStart"/>
      <w:r w:rsidRPr="00A415E0">
        <w:rPr>
          <w:rFonts w:ascii="Times New Roman" w:hAnsi="Times New Roman"/>
          <w:szCs w:val="24"/>
        </w:rPr>
        <w:t>ss</w:t>
      </w:r>
      <w:proofErr w:type="spellEnd"/>
      <w:r w:rsidRPr="00A415E0">
        <w:rPr>
          <w:rFonts w:ascii="Times New Roman" w:hAnsi="Times New Roman"/>
          <w:szCs w:val="24"/>
        </w:rPr>
        <w:t xml:space="preserve">, CC) e da responsabilidade subjetiva (art. 927, CC). </w:t>
      </w:r>
    </w:p>
    <w:p w:rsidR="00667BED"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Assim, o art. 1.358-J, II, do CC só se aplica quando houver culpa do multiproprietário ou dos autorizados por ele</w:t>
      </w:r>
      <w:r w:rsidR="00DA4FD8" w:rsidRPr="00A415E0">
        <w:rPr>
          <w:rFonts w:ascii="Times New Roman" w:hAnsi="Times New Roman"/>
          <w:szCs w:val="24"/>
        </w:rPr>
        <w:t xml:space="preserve"> a</w:t>
      </w:r>
      <w:r w:rsidRPr="00A415E0">
        <w:rPr>
          <w:rFonts w:ascii="Times New Roman" w:hAnsi="Times New Roman"/>
          <w:szCs w:val="24"/>
        </w:rPr>
        <w:t xml:space="preserve"> estar no bem. É a regra da responsabilidade objetiva. Se, porém, o dano decorrer de um desgaste natural da coisa, não há dever de indenizar, pois o prejuízo é de todos os donos, ou seja, de todos os multiproprietários. Trata-se do “</w:t>
      </w:r>
      <w:proofErr w:type="spellStart"/>
      <w:r w:rsidRPr="00A415E0">
        <w:rPr>
          <w:rFonts w:ascii="Times New Roman" w:hAnsi="Times New Roman"/>
          <w:szCs w:val="24"/>
        </w:rPr>
        <w:t>res</w:t>
      </w:r>
      <w:proofErr w:type="spellEnd"/>
      <w:r w:rsidRPr="00A415E0">
        <w:rPr>
          <w:rFonts w:ascii="Times New Roman" w:hAnsi="Times New Roman"/>
          <w:szCs w:val="24"/>
        </w:rPr>
        <w:t xml:space="preserve"> </w:t>
      </w:r>
      <w:proofErr w:type="spellStart"/>
      <w:r w:rsidRPr="00A415E0">
        <w:rPr>
          <w:rFonts w:ascii="Times New Roman" w:hAnsi="Times New Roman"/>
          <w:szCs w:val="24"/>
        </w:rPr>
        <w:t>perit</w:t>
      </w:r>
      <w:proofErr w:type="spellEnd"/>
      <w:r w:rsidRPr="00A415E0">
        <w:rPr>
          <w:rFonts w:ascii="Times New Roman" w:hAnsi="Times New Roman"/>
          <w:szCs w:val="24"/>
        </w:rPr>
        <w:t xml:space="preserve"> domino”. </w:t>
      </w:r>
      <w:r w:rsidR="00DA4FD8" w:rsidRPr="00A415E0">
        <w:rPr>
          <w:rFonts w:ascii="Times New Roman" w:hAnsi="Times New Roman"/>
          <w:szCs w:val="24"/>
        </w:rPr>
        <w:t>De fato, o</w:t>
      </w:r>
      <w:r w:rsidRPr="00A415E0">
        <w:rPr>
          <w:rFonts w:ascii="Times New Roman" w:hAnsi="Times New Roman"/>
          <w:szCs w:val="24"/>
        </w:rPr>
        <w:t xml:space="preserve"> art. 1358-J, II, do CC não se aplica para esses casos de perecimento ou deterioração sem culpa. </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Essa nos parece a melhor leitura do referido dispositivo, que se vale de termos como “responder” e “dano”, os quais pressupõe</w:t>
      </w:r>
      <w:r w:rsidR="00667BED" w:rsidRPr="00A415E0">
        <w:rPr>
          <w:rFonts w:ascii="Times New Roman" w:hAnsi="Times New Roman"/>
          <w:szCs w:val="24"/>
        </w:rPr>
        <w:t>m</w:t>
      </w:r>
      <w:r w:rsidRPr="00A415E0">
        <w:rPr>
          <w:rFonts w:ascii="Times New Roman" w:hAnsi="Times New Roman"/>
          <w:szCs w:val="24"/>
        </w:rPr>
        <w:t xml:space="preserve"> essas ideias expostas. Desse modo, se a torneira de uma pia, pelo seu </w:t>
      </w:r>
      <w:proofErr w:type="spellStart"/>
      <w:r w:rsidRPr="00A415E0">
        <w:rPr>
          <w:rFonts w:ascii="Times New Roman" w:hAnsi="Times New Roman"/>
          <w:szCs w:val="24"/>
        </w:rPr>
        <w:t>desgate</w:t>
      </w:r>
      <w:proofErr w:type="spellEnd"/>
      <w:r w:rsidRPr="00A415E0">
        <w:rPr>
          <w:rFonts w:ascii="Times New Roman" w:hAnsi="Times New Roman"/>
          <w:szCs w:val="24"/>
        </w:rPr>
        <w:t xml:space="preserve"> natural, parar de funcionar após o uso de um multiproprietário, o conserto deverá ser custeado por todos. Admite-se, no </w:t>
      </w:r>
      <w:r w:rsidRPr="00A415E0">
        <w:rPr>
          <w:rFonts w:ascii="Times New Roman" w:hAnsi="Times New Roman"/>
          <w:szCs w:val="24"/>
        </w:rPr>
        <w:lastRenderedPageBreak/>
        <w:t>entanto, pacto em sentido contrário</w:t>
      </w:r>
      <w:r w:rsidR="00667BED" w:rsidRPr="00A415E0">
        <w:rPr>
          <w:rFonts w:ascii="Times New Roman" w:hAnsi="Times New Roman"/>
          <w:szCs w:val="24"/>
        </w:rPr>
        <w:t xml:space="preserve"> mediante previsão na convenção</w:t>
      </w:r>
      <w:r w:rsidRPr="00A415E0">
        <w:rPr>
          <w:rFonts w:ascii="Times New Roman" w:hAnsi="Times New Roman"/>
          <w:szCs w:val="24"/>
        </w:rPr>
        <w:t xml:space="preserve"> (art. 1.358-G, V, CC).</w:t>
      </w:r>
    </w:p>
    <w:p w:rsidR="001B1921" w:rsidRPr="00A415E0" w:rsidRDefault="001B1921" w:rsidP="00EA781A">
      <w:pPr>
        <w:pStyle w:val="Nota-Textocorrente"/>
        <w:tabs>
          <w:tab w:val="left" w:pos="1418"/>
        </w:tabs>
        <w:spacing w:after="0" w:line="240" w:lineRule="auto"/>
        <w:ind w:firstLine="0"/>
        <w:rPr>
          <w:rFonts w:ascii="Times New Roman" w:hAnsi="Times New Roman"/>
          <w:b/>
          <w:szCs w:val="24"/>
        </w:rPr>
      </w:pPr>
    </w:p>
    <w:p w:rsidR="006E1C05" w:rsidRPr="00A415E0" w:rsidRDefault="006E1C05" w:rsidP="006E1C05">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CAPACIDADE DE SER PARTE DE PROCESSOS JUDICIAIS</w:t>
      </w:r>
    </w:p>
    <w:p w:rsidR="006E1C05" w:rsidRPr="00A415E0" w:rsidRDefault="006E1C05" w:rsidP="006E1C05">
      <w:pPr>
        <w:pStyle w:val="Nota-Textocorrente"/>
        <w:spacing w:after="0" w:line="240" w:lineRule="auto"/>
        <w:rPr>
          <w:rFonts w:ascii="Times New Roman" w:hAnsi="Times New Roman"/>
          <w:szCs w:val="24"/>
        </w:rPr>
      </w:pPr>
      <w:r w:rsidRPr="00A415E0">
        <w:rPr>
          <w:rFonts w:ascii="Times New Roman" w:hAnsi="Times New Roman"/>
          <w:szCs w:val="24"/>
        </w:rPr>
        <w:t>  A multipropriedade é um condomínio e atrai subsidiariamente as regras de condomínio edilício. Daí decorre que, com sua instituição, nasce um sujeito despersonalizado, o condomínio multipropriedade, o qual tem capacidade de ser parte em processos judiciais para exercer seus direitos e cumprir seus deveres. </w:t>
      </w:r>
    </w:p>
    <w:p w:rsidR="006E1C05" w:rsidRPr="00A415E0" w:rsidRDefault="006E1C05" w:rsidP="006E1C05">
      <w:pPr>
        <w:pStyle w:val="Nota-Textocorrente"/>
        <w:spacing w:after="0" w:line="240" w:lineRule="auto"/>
        <w:rPr>
          <w:rFonts w:ascii="Times New Roman" w:hAnsi="Times New Roman"/>
          <w:szCs w:val="24"/>
        </w:rPr>
      </w:pPr>
      <w:r w:rsidRPr="00A415E0">
        <w:rPr>
          <w:rFonts w:ascii="Times New Roman" w:hAnsi="Times New Roman"/>
          <w:szCs w:val="24"/>
        </w:rPr>
        <w:t xml:space="preserve">Esse sujeito despersonalizado será representado pelo administrador, que equivale, </w:t>
      </w:r>
      <w:proofErr w:type="spellStart"/>
      <w:r w:rsidRPr="00A415E0">
        <w:rPr>
          <w:rFonts w:ascii="Times New Roman" w:hAnsi="Times New Roman"/>
          <w:i/>
          <w:szCs w:val="24"/>
        </w:rPr>
        <w:t>mutatis</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mutandi</w:t>
      </w:r>
      <w:proofErr w:type="spellEnd"/>
      <w:r w:rsidRPr="00A415E0">
        <w:rPr>
          <w:rFonts w:ascii="Times New Roman" w:hAnsi="Times New Roman"/>
          <w:szCs w:val="24"/>
        </w:rPr>
        <w:t>, à figura do síndico no condomínio edilício. O CC optou por designar o síndico do condomínio multiproprietário de administrador (arts. 1.358-J, III, e 1.358-M do CC). </w:t>
      </w:r>
    </w:p>
    <w:p w:rsidR="006E1C05" w:rsidRPr="00A415E0" w:rsidRDefault="006E1C05" w:rsidP="006E1C05">
      <w:pPr>
        <w:pStyle w:val="Nota-Textocorrente"/>
        <w:spacing w:after="0" w:line="240" w:lineRule="auto"/>
        <w:rPr>
          <w:rFonts w:ascii="Times New Roman" w:hAnsi="Times New Roman"/>
          <w:szCs w:val="24"/>
        </w:rPr>
      </w:pPr>
      <w:r w:rsidRPr="00A415E0">
        <w:rPr>
          <w:rFonts w:ascii="Times New Roman" w:hAnsi="Times New Roman"/>
          <w:szCs w:val="24"/>
        </w:rPr>
        <w:t xml:space="preserve">O nome da parte será formado pela expressão “condomínio em multipropriedade da” acompanhada da identificação do imóvel, salvo se, no ato de instituição, for dado um nome diverso. Exemplos (com endereços fictícios): (1) condomínio em multipropriedade do imóvel da Rua Presidente Vargas n. 1000, Vila Nova, São Paulo/SP; (2) condomínio em multipropriedade do apartamento 304 do Edifício Vila Nova. Entendemos que o nome do condomínio deverá estar </w:t>
      </w:r>
      <w:r w:rsidR="00667BED" w:rsidRPr="00A415E0">
        <w:rPr>
          <w:rFonts w:ascii="Times New Roman" w:hAnsi="Times New Roman"/>
          <w:szCs w:val="24"/>
        </w:rPr>
        <w:t>previsto no ato de instituição, apesar do silê</w:t>
      </w:r>
      <w:r w:rsidR="004A255D" w:rsidRPr="00A415E0">
        <w:rPr>
          <w:rFonts w:ascii="Times New Roman" w:hAnsi="Times New Roman"/>
          <w:szCs w:val="24"/>
        </w:rPr>
        <w:t>ncio legal. Isso, porque o condomínio multiproprietário é sujeito de direito.</w:t>
      </w:r>
    </w:p>
    <w:p w:rsidR="006E1C05" w:rsidRPr="00A415E0" w:rsidRDefault="006E1C05" w:rsidP="006E1C05">
      <w:pPr>
        <w:pStyle w:val="Nota-Textocorrente"/>
        <w:spacing w:after="0" w:line="240" w:lineRule="auto"/>
        <w:rPr>
          <w:rFonts w:ascii="Times New Roman" w:hAnsi="Times New Roman"/>
          <w:b/>
          <w:szCs w:val="24"/>
        </w:rPr>
      </w:pPr>
      <w:r w:rsidRPr="00A415E0">
        <w:rPr>
          <w:rFonts w:ascii="Times New Roman" w:hAnsi="Times New Roman"/>
          <w:szCs w:val="24"/>
        </w:rPr>
        <w:t xml:space="preserve">Se </w:t>
      </w:r>
      <w:proofErr w:type="spellStart"/>
      <w:r w:rsidRPr="00A415E0">
        <w:rPr>
          <w:rFonts w:ascii="Times New Roman" w:hAnsi="Times New Roman"/>
          <w:szCs w:val="24"/>
        </w:rPr>
        <w:t>se</w:t>
      </w:r>
      <w:proofErr w:type="spellEnd"/>
      <w:r w:rsidRPr="00A415E0">
        <w:rPr>
          <w:rFonts w:ascii="Times New Roman" w:hAnsi="Times New Roman"/>
          <w:szCs w:val="24"/>
        </w:rPr>
        <w:t xml:space="preserve"> tratar de um condomínio edilício com unidades total ou parcialmente em regime de multipropriedade, haverá, como entes despersonalizados, o condomínio edilício e os condomínios em multipropriedade relativos às unidades que se sujeitaram ao regime multiproprietário. Nada impede que o síndico do condomínio edilício seja o administrador de cada um dos condomínios multiproprietários: o que não é proibido no Direito Privado é permitido. </w:t>
      </w:r>
    </w:p>
    <w:p w:rsidR="006E1C05" w:rsidRPr="00A415E0" w:rsidRDefault="006E1C05" w:rsidP="006E1C05">
      <w:pPr>
        <w:pStyle w:val="Nota-Textocorrente"/>
        <w:rPr>
          <w:rFonts w:ascii="Times New Roman" w:hAnsi="Times New Roman"/>
          <w:b/>
          <w:szCs w:val="24"/>
        </w:rPr>
      </w:pPr>
    </w:p>
    <w:p w:rsidR="006E1C05" w:rsidRPr="00A415E0" w:rsidRDefault="006E1C05" w:rsidP="00B32455">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 PENHORABILIDADE DA UNIDADE PERIÓDICA POR DÍVIDA PESSOAL DO RESPECTIVO MULTIPROPRIETÁRIO</w:t>
      </w:r>
    </w:p>
    <w:p w:rsidR="00B32455" w:rsidRPr="00A415E0" w:rsidRDefault="00B32455" w:rsidP="00B32455">
      <w:pPr>
        <w:pStyle w:val="Nota-Textocorrente"/>
        <w:tabs>
          <w:tab w:val="left" w:pos="1418"/>
        </w:tabs>
        <w:spacing w:after="0" w:line="240" w:lineRule="auto"/>
        <w:ind w:firstLine="0"/>
        <w:rPr>
          <w:rFonts w:ascii="Times New Roman" w:hAnsi="Times New Roman"/>
          <w:b/>
          <w:szCs w:val="24"/>
        </w:rPr>
      </w:pPr>
    </w:p>
    <w:p w:rsidR="00B32455" w:rsidRPr="00A415E0" w:rsidRDefault="006E1C05" w:rsidP="004A255D">
      <w:pPr>
        <w:pStyle w:val="Nota-Textocorrente"/>
        <w:spacing w:after="0" w:line="240" w:lineRule="auto"/>
        <w:rPr>
          <w:rFonts w:ascii="Times New Roman" w:hAnsi="Times New Roman"/>
          <w:szCs w:val="24"/>
        </w:rPr>
      </w:pPr>
      <w:r w:rsidRPr="00A415E0">
        <w:rPr>
          <w:rFonts w:ascii="Times New Roman" w:hAnsi="Times New Roman"/>
          <w:szCs w:val="24"/>
        </w:rPr>
        <w:t>    Credores pessoais de um multiproprietário podem penhorar a sua respectiva unidade periódica, mas jamais poderão penhorar apenas os móveis que guarnecem o imóvel em regime de condomínio multiproprietário. Isso, porque o devedor não é titular do mobiliário isoladamente, mas sim de um direito real de propriedade periódico</w:t>
      </w:r>
      <w:r w:rsidR="00E32335" w:rsidRPr="00A415E0">
        <w:rPr>
          <w:rFonts w:ascii="Times New Roman" w:hAnsi="Times New Roman"/>
          <w:szCs w:val="24"/>
        </w:rPr>
        <w:t>,</w:t>
      </w:r>
      <w:r w:rsidRPr="00A415E0">
        <w:rPr>
          <w:rFonts w:ascii="Times New Roman" w:hAnsi="Times New Roman"/>
          <w:szCs w:val="24"/>
        </w:rPr>
        <w:t xml:space="preserve"> que, de forma indivisível</w:t>
      </w:r>
      <w:r w:rsidR="00EA781A" w:rsidRPr="00A415E0">
        <w:rPr>
          <w:rFonts w:ascii="Times New Roman" w:hAnsi="Times New Roman"/>
          <w:szCs w:val="24"/>
        </w:rPr>
        <w:t xml:space="preserve"> (art. 1.358-D, I, CC)</w:t>
      </w:r>
      <w:r w:rsidRPr="00A415E0">
        <w:rPr>
          <w:rFonts w:ascii="Times New Roman" w:hAnsi="Times New Roman"/>
          <w:szCs w:val="24"/>
        </w:rPr>
        <w:t>, a</w:t>
      </w:r>
      <w:r w:rsidR="00E32335" w:rsidRPr="00A415E0">
        <w:rPr>
          <w:rFonts w:ascii="Times New Roman" w:hAnsi="Times New Roman"/>
          <w:szCs w:val="24"/>
        </w:rPr>
        <w:t>lcança o imóvel e os respectivos mobiliários na respectiva fração de tempo.</w:t>
      </w:r>
    </w:p>
    <w:p w:rsidR="00B32455" w:rsidRPr="00A415E0" w:rsidRDefault="00B32455" w:rsidP="00B32455">
      <w:pPr>
        <w:pStyle w:val="Nota-Textocorrente"/>
        <w:tabs>
          <w:tab w:val="left" w:pos="1418"/>
        </w:tabs>
        <w:spacing w:after="0" w:line="240" w:lineRule="auto"/>
        <w:ind w:firstLine="0"/>
        <w:rPr>
          <w:rFonts w:ascii="Times New Roman" w:hAnsi="Times New Roman"/>
          <w:b/>
          <w:szCs w:val="24"/>
        </w:rPr>
      </w:pPr>
    </w:p>
    <w:p w:rsidR="00B32455" w:rsidRPr="00A415E0" w:rsidRDefault="00CC609D" w:rsidP="00B32455">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 xml:space="preserve">ANTICRESE LEGAL PARA TIME SHARING EM CONDOMÍNIO EDILÍCIO EM REGIME DE </w:t>
      </w:r>
      <w:r w:rsidRPr="00A415E0">
        <w:rPr>
          <w:rFonts w:ascii="Times New Roman" w:hAnsi="Times New Roman"/>
          <w:b/>
          <w:i/>
          <w:szCs w:val="24"/>
        </w:rPr>
        <w:t>POOL</w:t>
      </w:r>
      <w:r w:rsidRPr="00A415E0">
        <w:rPr>
          <w:rFonts w:ascii="Times New Roman" w:hAnsi="Times New Roman"/>
          <w:b/>
          <w:szCs w:val="24"/>
        </w:rPr>
        <w:t>: PROBLEMAS DE CONSTITUCIONALIDADE </w:t>
      </w:r>
    </w:p>
    <w:p w:rsidR="00797989" w:rsidRPr="00A415E0" w:rsidRDefault="00797989" w:rsidP="00797989">
      <w:pPr>
        <w:pStyle w:val="Nota-Textocorrente"/>
        <w:tabs>
          <w:tab w:val="left" w:pos="1418"/>
        </w:tabs>
        <w:spacing w:after="0" w:line="240" w:lineRule="auto"/>
        <w:ind w:firstLine="0"/>
        <w:rPr>
          <w:rFonts w:ascii="Times New Roman" w:hAnsi="Times New Roman"/>
          <w:b/>
          <w:szCs w:val="24"/>
        </w:rPr>
      </w:pP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 xml:space="preserve">No caso de o condomínio multiproprietário estar inadimplente e de o imóvel estar em prédio sujeito a um regime de </w:t>
      </w:r>
      <w:r w:rsidRPr="00A415E0">
        <w:rPr>
          <w:rFonts w:ascii="Times New Roman" w:hAnsi="Times New Roman"/>
          <w:i/>
          <w:szCs w:val="24"/>
        </w:rPr>
        <w:t>pool</w:t>
      </w:r>
      <w:r w:rsidRPr="00A415E0">
        <w:rPr>
          <w:rFonts w:ascii="Times New Roman" w:hAnsi="Times New Roman"/>
          <w:szCs w:val="24"/>
        </w:rPr>
        <w:t xml:space="preserve">, ele pode ser proibido de usar sua unidade periódica para que sua unidade seja explorada em regime de </w:t>
      </w:r>
      <w:r w:rsidRPr="00A415E0">
        <w:rPr>
          <w:rFonts w:ascii="Times New Roman" w:hAnsi="Times New Roman"/>
          <w:i/>
          <w:szCs w:val="24"/>
        </w:rPr>
        <w:t>pool</w:t>
      </w:r>
      <w:r w:rsidRPr="00A415E0">
        <w:rPr>
          <w:rFonts w:ascii="Times New Roman" w:hAnsi="Times New Roman"/>
          <w:szCs w:val="24"/>
        </w:rPr>
        <w:t xml:space="preserve"> a fim de que o lucro líquido obtido seja utilizado para o pagamento da dívida (art. 1.358-S, </w:t>
      </w:r>
      <w:r w:rsidR="00E32335" w:rsidRPr="00A415E0">
        <w:rPr>
          <w:rFonts w:ascii="Times New Roman" w:hAnsi="Times New Roman"/>
          <w:szCs w:val="24"/>
        </w:rPr>
        <w:t>parágrafo único</w:t>
      </w:r>
      <w:r w:rsidRPr="00A415E0">
        <w:rPr>
          <w:rFonts w:ascii="Times New Roman" w:hAnsi="Times New Roman"/>
          <w:szCs w:val="24"/>
        </w:rPr>
        <w:t>, CC). </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O dispositivo prevê o que chamaremos de “anticrese legal” da unidade periódica para o pagamento das contribuições condominiais.  </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lastRenderedPageBreak/>
        <w:t>Há algumas cautelas a serem tomadas para evitar inconstitucionalidade do dispositivo.</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 xml:space="preserve">Antes de </w:t>
      </w:r>
      <w:r w:rsidR="00797989" w:rsidRPr="00A415E0">
        <w:rPr>
          <w:rFonts w:ascii="Times New Roman" w:hAnsi="Times New Roman"/>
          <w:szCs w:val="24"/>
        </w:rPr>
        <w:t>tudo, a correta interpretação</w:t>
      </w:r>
      <w:r w:rsidRPr="00A415E0">
        <w:rPr>
          <w:rFonts w:ascii="Times New Roman" w:hAnsi="Times New Roman"/>
          <w:szCs w:val="24"/>
        </w:rPr>
        <w:t xml:space="preserve"> é </w:t>
      </w:r>
      <w:r w:rsidR="00797989" w:rsidRPr="00A415E0">
        <w:rPr>
          <w:rFonts w:ascii="Times New Roman" w:hAnsi="Times New Roman"/>
          <w:szCs w:val="24"/>
        </w:rPr>
        <w:t xml:space="preserve">a de </w:t>
      </w:r>
      <w:r w:rsidRPr="00A415E0">
        <w:rPr>
          <w:rFonts w:ascii="Times New Roman" w:hAnsi="Times New Roman"/>
          <w:szCs w:val="24"/>
        </w:rPr>
        <w:t xml:space="preserve">que as três medidas previstas nos incisos do </w:t>
      </w:r>
      <w:r w:rsidR="00797989" w:rsidRPr="00A415E0">
        <w:rPr>
          <w:rFonts w:ascii="Times New Roman" w:hAnsi="Times New Roman"/>
          <w:szCs w:val="24"/>
        </w:rPr>
        <w:t>parágrafo único</w:t>
      </w:r>
      <w:r w:rsidRPr="00A415E0">
        <w:rPr>
          <w:rFonts w:ascii="Times New Roman" w:hAnsi="Times New Roman"/>
          <w:szCs w:val="24"/>
        </w:rPr>
        <w:t xml:space="preserve"> do art. 1.358-S do CC devem ser aplicadas em conjunto. Logo, não se pode simplesmente proibir o multiproprietário de usar a un</w:t>
      </w:r>
      <w:r w:rsidR="00797989" w:rsidRPr="00A415E0">
        <w:rPr>
          <w:rFonts w:ascii="Times New Roman" w:hAnsi="Times New Roman"/>
          <w:szCs w:val="24"/>
        </w:rPr>
        <w:t>idade periódica, sem que ela passe a ser</w:t>
      </w:r>
      <w:r w:rsidRPr="00A415E0">
        <w:rPr>
          <w:rFonts w:ascii="Times New Roman" w:hAnsi="Times New Roman"/>
          <w:szCs w:val="24"/>
        </w:rPr>
        <w:t xml:space="preserve"> utilizada no regime de pool para pagamento da dívida. A mera proibição, por si só, nos parece inconstitucional por ser uma medida pura de coerção indireta sem intervenção jurisdicional e por violar o direito de propriedade.</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A segunda cautela é que a efetivação dessa anticrese legal necessariamente deve ser precedida de um procedimento em que envolva notificação prévia do multiproprietário inadimplente para: (1) purgar a mora por aplicação analógica do art. 404 do CC ou (2) apresentar defesa com direito a recurso por aplicação analógica do art. 56 do CC. Sem isso, haverá inconstitucionalidade por ofensa aos princípios constitucionais do contraditório. Trata-se do que chamamos de princípio do direito ao aviso prévio a uma sanção, sobre o qual falaremos em outro texto. </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A terceira cautela é a de que essa anticrese legal só pode ser aplicada se a submissão do prédio (</w:t>
      </w:r>
      <w:proofErr w:type="spellStart"/>
      <w:r w:rsidRPr="00A415E0">
        <w:rPr>
          <w:rFonts w:ascii="Times New Roman" w:hAnsi="Times New Roman"/>
          <w:i/>
          <w:szCs w:val="24"/>
        </w:rPr>
        <w:t>rectius</w:t>
      </w:r>
      <w:proofErr w:type="spellEnd"/>
      <w:r w:rsidRPr="00A415E0">
        <w:rPr>
          <w:rFonts w:ascii="Times New Roman" w:hAnsi="Times New Roman"/>
          <w:szCs w:val="24"/>
        </w:rPr>
        <w:t xml:space="preserve">, do condomínio edilício) a um regime de </w:t>
      </w:r>
      <w:r w:rsidRPr="00A415E0">
        <w:rPr>
          <w:rFonts w:ascii="Times New Roman" w:hAnsi="Times New Roman"/>
          <w:i/>
          <w:szCs w:val="24"/>
        </w:rPr>
        <w:t>pool</w:t>
      </w:r>
      <w:r w:rsidRPr="00A415E0">
        <w:rPr>
          <w:rFonts w:ascii="Times New Roman" w:hAnsi="Times New Roman"/>
          <w:szCs w:val="24"/>
        </w:rPr>
        <w:t xml:space="preserve"> ocorreu no ato da instituição do condomínio multiproprietário ou por meio de deliberação posterior que tenha contado com votação favorável do titular da unidade periódica (o atual ou os anteriores). É que a anticrese legal implica uma restrição especificamente aos multiproprietários quanto ao exercício do seu direito de propriedade exclusiva da unidade periódica e, portanto, depende de ato de vontade prévia dele ou dos anteriores titulares. </w:t>
      </w:r>
    </w:p>
    <w:p w:rsidR="00B32455" w:rsidRPr="00A415E0" w:rsidRDefault="00B32455" w:rsidP="00B32455">
      <w:pPr>
        <w:pStyle w:val="Nota-Textocorrente"/>
        <w:spacing w:after="0" w:line="240" w:lineRule="auto"/>
        <w:rPr>
          <w:rFonts w:ascii="Times New Roman" w:hAnsi="Times New Roman"/>
          <w:szCs w:val="24"/>
        </w:rPr>
      </w:pPr>
      <w:r w:rsidRPr="00A415E0">
        <w:rPr>
          <w:rFonts w:ascii="Times New Roman" w:hAnsi="Times New Roman"/>
          <w:szCs w:val="24"/>
        </w:rPr>
        <w:t xml:space="preserve">A quarta cautela é que, apesar da omissão legal, a submissão do condomínio edilício com unidades em multipropriedade ao regime de </w:t>
      </w:r>
      <w:r w:rsidRPr="00A415E0">
        <w:rPr>
          <w:rFonts w:ascii="Times New Roman" w:hAnsi="Times New Roman"/>
          <w:i/>
          <w:szCs w:val="24"/>
        </w:rPr>
        <w:t>pool</w:t>
      </w:r>
      <w:r w:rsidRPr="00A415E0">
        <w:rPr>
          <w:rFonts w:ascii="Times New Roman" w:hAnsi="Times New Roman"/>
          <w:szCs w:val="24"/>
        </w:rPr>
        <w:t xml:space="preserve"> na forma do </w:t>
      </w:r>
      <w:r w:rsidR="00962E2B" w:rsidRPr="00A415E0">
        <w:rPr>
          <w:rFonts w:ascii="Times New Roman" w:hAnsi="Times New Roman"/>
          <w:szCs w:val="24"/>
        </w:rPr>
        <w:t>parágrafo único</w:t>
      </w:r>
      <w:r w:rsidRPr="00A415E0">
        <w:rPr>
          <w:rFonts w:ascii="Times New Roman" w:hAnsi="Times New Roman"/>
          <w:szCs w:val="24"/>
        </w:rPr>
        <w:t xml:space="preserve"> do art. 1.358-S do CC precisa ser averbada em todas as matrículas-filhas, ou seja, em todas as matrículas das unidades periódicas, pois, ao restringir os poderes inerentes ao direito real de propriedade periódico, está a modificar o registro de propriedade a atrair a obrigatoriedade d</w:t>
      </w:r>
      <w:r w:rsidR="00962E2B" w:rsidRPr="00A415E0">
        <w:rPr>
          <w:rFonts w:ascii="Times New Roman" w:hAnsi="Times New Roman"/>
          <w:szCs w:val="24"/>
        </w:rPr>
        <w:t>e averbação por força do art. 24</w:t>
      </w:r>
      <w:r w:rsidRPr="00A415E0">
        <w:rPr>
          <w:rFonts w:ascii="Times New Roman" w:hAnsi="Times New Roman"/>
          <w:szCs w:val="24"/>
        </w:rPr>
        <w:t xml:space="preserve">6 da LRP. Sem essa averbação, não há eficácia </w:t>
      </w:r>
      <w:r w:rsidRPr="00A415E0">
        <w:rPr>
          <w:rFonts w:ascii="Times New Roman" w:hAnsi="Times New Roman"/>
          <w:i/>
          <w:szCs w:val="24"/>
        </w:rPr>
        <w:t xml:space="preserve">erga </w:t>
      </w:r>
      <w:proofErr w:type="spellStart"/>
      <w:r w:rsidRPr="00A415E0">
        <w:rPr>
          <w:rFonts w:ascii="Times New Roman" w:hAnsi="Times New Roman"/>
          <w:i/>
          <w:szCs w:val="24"/>
        </w:rPr>
        <w:t>omnes</w:t>
      </w:r>
      <w:proofErr w:type="spellEnd"/>
      <w:r w:rsidRPr="00A415E0">
        <w:rPr>
          <w:rFonts w:ascii="Times New Roman" w:hAnsi="Times New Roman"/>
          <w:szCs w:val="24"/>
        </w:rPr>
        <w:t xml:space="preserve"> do multipropriedade ao regime de </w:t>
      </w:r>
      <w:r w:rsidRPr="00A415E0">
        <w:rPr>
          <w:rFonts w:ascii="Times New Roman" w:hAnsi="Times New Roman"/>
          <w:i/>
          <w:szCs w:val="24"/>
        </w:rPr>
        <w:t>pool</w:t>
      </w:r>
      <w:r w:rsidRPr="00A415E0">
        <w:rPr>
          <w:rFonts w:ascii="Times New Roman" w:hAnsi="Times New Roman"/>
          <w:szCs w:val="24"/>
        </w:rPr>
        <w:t xml:space="preserve"> nem à correlata anticrese legal. Se alguém comprar uma unidade periódica sem que, em sua matrícula, esteja averbado o regime de </w:t>
      </w:r>
      <w:r w:rsidRPr="00A415E0">
        <w:rPr>
          <w:rFonts w:ascii="Times New Roman" w:hAnsi="Times New Roman"/>
          <w:i/>
          <w:szCs w:val="24"/>
        </w:rPr>
        <w:t>pool</w:t>
      </w:r>
      <w:r w:rsidRPr="00A415E0">
        <w:rPr>
          <w:rFonts w:ascii="Times New Roman" w:hAnsi="Times New Roman"/>
          <w:szCs w:val="24"/>
        </w:rPr>
        <w:t>, ele não poderá ser constrangido ao que estamos a chamar de “anticrese legal”.</w:t>
      </w:r>
    </w:p>
    <w:p w:rsidR="00B32455" w:rsidRPr="00A415E0" w:rsidRDefault="00B32455" w:rsidP="00B32455">
      <w:pPr>
        <w:pStyle w:val="Nota-Textocorrente"/>
        <w:tabs>
          <w:tab w:val="left" w:pos="1418"/>
        </w:tabs>
        <w:spacing w:after="0" w:line="240" w:lineRule="auto"/>
        <w:ind w:firstLine="0"/>
        <w:rPr>
          <w:rFonts w:ascii="Times New Roman" w:hAnsi="Times New Roman"/>
          <w:b/>
          <w:szCs w:val="24"/>
        </w:rPr>
      </w:pPr>
    </w:p>
    <w:p w:rsidR="00CC609D" w:rsidRPr="00A415E0" w:rsidRDefault="00CC609D" w:rsidP="00993D37">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INCONSTITUCIONALIDADE DE MECANISMOS COERÇÃO INDIRETA PARA COBRANÇA DE DÍVIDAS: a questão da renúncia translativa condicionada à situação de adimplência do multiproprietário</w:t>
      </w:r>
    </w:p>
    <w:p w:rsidR="00993D37" w:rsidRPr="00A415E0" w:rsidRDefault="00993D37" w:rsidP="00993D37">
      <w:pPr>
        <w:pStyle w:val="Nota-Textocorrente"/>
        <w:tabs>
          <w:tab w:val="left" w:pos="1418"/>
        </w:tabs>
        <w:spacing w:after="0" w:line="240" w:lineRule="auto"/>
        <w:ind w:firstLine="0"/>
        <w:rPr>
          <w:rFonts w:ascii="Times New Roman" w:hAnsi="Times New Roman"/>
          <w:b/>
          <w:szCs w:val="24"/>
        </w:rPr>
      </w:pP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 xml:space="preserve">Quando a multipropriedade recair sobre unidades de um condomínio edilício, o multiproprietário pode renunciar à titularidade de sua unidade periódica ao condomínio edilício, salvo se estiver inadimplente com obrigações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Pr="00A415E0">
        <w:rPr>
          <w:rFonts w:ascii="Times New Roman" w:hAnsi="Times New Roman"/>
          <w:szCs w:val="24"/>
        </w:rPr>
        <w:t xml:space="preserve"> (art. 1.358-T, CC).</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 xml:space="preserve">Em primeiro lugar, entendemos que esse dispositivo não impede uma renúncia abdicativa do imóvel na forma do art. 1.275, II, do CC. Nesse caso, basta </w:t>
      </w:r>
      <w:r w:rsidR="00F4650A" w:rsidRPr="00A415E0">
        <w:rPr>
          <w:rFonts w:ascii="Times New Roman" w:hAnsi="Times New Roman"/>
          <w:szCs w:val="24"/>
        </w:rPr>
        <w:t xml:space="preserve">que </w:t>
      </w:r>
      <w:r w:rsidRPr="00A415E0">
        <w:rPr>
          <w:rFonts w:ascii="Times New Roman" w:hAnsi="Times New Roman"/>
          <w:szCs w:val="24"/>
        </w:rPr>
        <w:t>o multiproprietário, por</w:t>
      </w:r>
      <w:r w:rsidR="00F4650A" w:rsidRPr="00A415E0">
        <w:rPr>
          <w:rFonts w:ascii="Times New Roman" w:hAnsi="Times New Roman"/>
          <w:szCs w:val="24"/>
        </w:rPr>
        <w:t xml:space="preserve"> meio de</w:t>
      </w:r>
      <w:r w:rsidRPr="00A415E0">
        <w:rPr>
          <w:rFonts w:ascii="Times New Roman" w:hAnsi="Times New Roman"/>
          <w:szCs w:val="24"/>
        </w:rPr>
        <w:t xml:space="preserve"> escritura pública</w:t>
      </w:r>
      <w:r w:rsidR="00F4650A" w:rsidRPr="00A415E0">
        <w:rPr>
          <w:rFonts w:ascii="Times New Roman" w:hAnsi="Times New Roman"/>
          <w:szCs w:val="24"/>
        </w:rPr>
        <w:t xml:space="preserve"> – </w:t>
      </w:r>
      <w:r w:rsidRPr="00A415E0">
        <w:rPr>
          <w:rFonts w:ascii="Times New Roman" w:hAnsi="Times New Roman"/>
          <w:szCs w:val="24"/>
        </w:rPr>
        <w:t xml:space="preserve">se seu bem periódico for de valor a 30 </w:t>
      </w:r>
      <w:r w:rsidR="00F4650A" w:rsidRPr="00A415E0">
        <w:rPr>
          <w:rFonts w:ascii="Times New Roman" w:hAnsi="Times New Roman"/>
          <w:szCs w:val="24"/>
        </w:rPr>
        <w:t>salários mínimos (art. 108, CC) –, manifestar sua renúncia e inscrever</w:t>
      </w:r>
      <w:r w:rsidRPr="00A415E0">
        <w:rPr>
          <w:rFonts w:ascii="Times New Roman" w:hAnsi="Times New Roman"/>
          <w:szCs w:val="24"/>
        </w:rPr>
        <w:t xml:space="preserve"> a escritura na matrícula do imóvel. Nesse caso, a unidade periódica se tornará um bem </w:t>
      </w:r>
      <w:r w:rsidRPr="00A415E0">
        <w:rPr>
          <w:rFonts w:ascii="Times New Roman" w:hAnsi="Times New Roman"/>
          <w:szCs w:val="24"/>
        </w:rPr>
        <w:lastRenderedPageBreak/>
        <w:t>vago e será revertido em favor do município, como sucede no caso de vacância dos bens. Nesse caso, não há o fato gerador do ITCD, pois a renúncia abdicativa não envolve transmissão de bem.</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 xml:space="preserve">De fato, pela leitura do art. 1.358-T do CC, fica criada uma figura chamada de “renúncia translativa”, que - assim como sucede a renúncia translativa de herança - é, na verdade, uma transmissão gratuita da coisa para um terceiro. E, como tal, será fato gerador do ITCD. Todavia, por força do advérbio “somente” no texto do referido dispositivo, essa renúncia translativa só pode ser feita em favor do condomínio edilício cujas unidades estejam em regime de multipropriedade. Nesse caso, o condomínio edilício só poderá recusar receber a propriedade da unidade periódica se o multiproprietário estiver inadimplente com suas obrigações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Pr="00A415E0">
        <w:rPr>
          <w:rFonts w:ascii="Times New Roman" w:hAnsi="Times New Roman"/>
          <w:szCs w:val="24"/>
        </w:rPr>
        <w:t>. </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Não faz sentido adotar outra interpretação, sob pena de inconstitucionalidade.</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 xml:space="preserve"> Entender que ficou vedada a renúncia abdicativa do art. 1.275, II, do CC, além de contrariar o texto do próprio </w:t>
      </w:r>
      <w:r w:rsidRPr="00A415E0">
        <w:rPr>
          <w:rFonts w:ascii="Times New Roman" w:hAnsi="Times New Roman"/>
          <w:i/>
          <w:szCs w:val="24"/>
        </w:rPr>
        <w:t>caput</w:t>
      </w:r>
      <w:r w:rsidRPr="00A415E0">
        <w:rPr>
          <w:rFonts w:ascii="Times New Roman" w:hAnsi="Times New Roman"/>
          <w:szCs w:val="24"/>
        </w:rPr>
        <w:t xml:space="preserve"> do art. 1.358-T do CC, acarretaria inconstitucionalidade por ofensa ao direito de propriedade por três motivos. </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A primeira razão é a de que é imanente ao direito de propriedade a faculdade de dispor da coisa (</w:t>
      </w:r>
      <w:proofErr w:type="spellStart"/>
      <w:r w:rsidRPr="00A415E0">
        <w:rPr>
          <w:rFonts w:ascii="Times New Roman" w:hAnsi="Times New Roman"/>
          <w:i/>
          <w:szCs w:val="24"/>
        </w:rPr>
        <w:t>ius</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abutendi</w:t>
      </w:r>
      <w:proofErr w:type="spellEnd"/>
      <w:r w:rsidRPr="00A415E0">
        <w:rPr>
          <w:rFonts w:ascii="Times New Roman" w:hAnsi="Times New Roman"/>
          <w:szCs w:val="24"/>
        </w:rPr>
        <w:t>), de modo que o proprietário pode transferir a terceiros ou simplesmente torná-la vaga (destruí-la juridicamente). </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O segundo fundamento é que o condomínio edilício com unidades em regime multiproprietário não pode enriquecer-se com a suposta obrigatoriedade de o multiproprietário só pode renunciar a propriedade em favor dele. Isso seria um enriquecimento sem causa fruto de uma restrição indevida ao direito de propriedade. </w:t>
      </w:r>
    </w:p>
    <w:p w:rsidR="0043505B"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 xml:space="preserve">O terceiro motivo é que impedir que o multiproprietário inadimplente de “se livrar” da unidade periódica que mensalmente gera novos encargos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0043505B" w:rsidRPr="00A415E0">
        <w:rPr>
          <w:rFonts w:ascii="Times New Roman" w:hAnsi="Times New Roman"/>
          <w:szCs w:val="24"/>
        </w:rPr>
        <w:t xml:space="preserve"> (especialmente a título de IPTU e</w:t>
      </w:r>
      <w:r w:rsidRPr="00A415E0">
        <w:rPr>
          <w:rFonts w:ascii="Times New Roman" w:hAnsi="Times New Roman"/>
          <w:szCs w:val="24"/>
        </w:rPr>
        <w:t xml:space="preserve"> </w:t>
      </w:r>
      <w:r w:rsidR="0043505B" w:rsidRPr="00A415E0">
        <w:rPr>
          <w:rFonts w:ascii="Times New Roman" w:hAnsi="Times New Roman"/>
          <w:szCs w:val="24"/>
        </w:rPr>
        <w:t xml:space="preserve">de </w:t>
      </w:r>
      <w:r w:rsidRPr="00A415E0">
        <w:rPr>
          <w:rFonts w:ascii="Times New Roman" w:hAnsi="Times New Roman"/>
          <w:szCs w:val="24"/>
        </w:rPr>
        <w:t xml:space="preserve">contribuição condominial) frustraria a faculdade de dispor da coisa, a qual é inerente ao direito de propriedade. Condicionar a renúncia da propriedade ao pagamento das dívidas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Pr="00A415E0">
        <w:rPr>
          <w:rFonts w:ascii="Times New Roman" w:hAnsi="Times New Roman"/>
          <w:szCs w:val="24"/>
        </w:rPr>
        <w:t xml:space="preserve"> vencidas seria obrigar que o multiproprietário continue sujeito ao agravamento de sua situação com a superveniência de novos fatos geradores das obrigações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Pr="00A415E0">
        <w:rPr>
          <w:rFonts w:ascii="Times New Roman" w:hAnsi="Times New Roman"/>
          <w:szCs w:val="24"/>
        </w:rPr>
        <w:t xml:space="preserve">. </w:t>
      </w:r>
    </w:p>
    <w:p w:rsidR="00CC609D" w:rsidRPr="00A415E0" w:rsidRDefault="0043505B" w:rsidP="00CC609D">
      <w:pPr>
        <w:pStyle w:val="Nota-Textocorrente"/>
        <w:spacing w:after="0" w:line="240" w:lineRule="auto"/>
        <w:rPr>
          <w:rFonts w:ascii="Times New Roman" w:hAnsi="Times New Roman"/>
          <w:szCs w:val="24"/>
        </w:rPr>
      </w:pPr>
      <w:r w:rsidRPr="00A415E0">
        <w:rPr>
          <w:rFonts w:ascii="Times New Roman" w:hAnsi="Times New Roman"/>
          <w:szCs w:val="24"/>
        </w:rPr>
        <w:t>De fato, o</w:t>
      </w:r>
      <w:r w:rsidR="00CC609D" w:rsidRPr="00A415E0">
        <w:rPr>
          <w:rFonts w:ascii="Times New Roman" w:hAnsi="Times New Roman"/>
          <w:szCs w:val="24"/>
        </w:rPr>
        <w:t xml:space="preserve"> multiproprietário tem de poder estancar essa fonte de dívidas </w:t>
      </w:r>
      <w:proofErr w:type="spellStart"/>
      <w:r w:rsidR="00CC609D" w:rsidRPr="00A415E0">
        <w:rPr>
          <w:rFonts w:ascii="Times New Roman" w:hAnsi="Times New Roman"/>
          <w:i/>
          <w:szCs w:val="24"/>
        </w:rPr>
        <w:t>propter</w:t>
      </w:r>
      <w:proofErr w:type="spellEnd"/>
      <w:r w:rsidR="00CC609D" w:rsidRPr="00A415E0">
        <w:rPr>
          <w:rFonts w:ascii="Times New Roman" w:hAnsi="Times New Roman"/>
          <w:i/>
          <w:szCs w:val="24"/>
        </w:rPr>
        <w:t xml:space="preserve"> </w:t>
      </w:r>
      <w:proofErr w:type="spellStart"/>
      <w:r w:rsidR="00CC609D" w:rsidRPr="00A415E0">
        <w:rPr>
          <w:rFonts w:ascii="Times New Roman" w:hAnsi="Times New Roman"/>
          <w:i/>
          <w:szCs w:val="24"/>
        </w:rPr>
        <w:t>rem</w:t>
      </w:r>
      <w:proofErr w:type="spellEnd"/>
      <w:r w:rsidR="00CC609D" w:rsidRPr="00A415E0">
        <w:rPr>
          <w:rFonts w:ascii="Times New Roman" w:hAnsi="Times New Roman"/>
          <w:szCs w:val="24"/>
        </w:rPr>
        <w:t xml:space="preserve"> por meio da renúncia à propriedade. É evidente que, até a data da renúncia, o multiproprietário terá de responder pelas dívidas vencidas, indenizando o credor por meio do pagamento dos respectivos encargos morató</w:t>
      </w:r>
      <w:r w:rsidRPr="00A415E0">
        <w:rPr>
          <w:rFonts w:ascii="Times New Roman" w:hAnsi="Times New Roman"/>
          <w:szCs w:val="24"/>
        </w:rPr>
        <w:t>rios (multas, juros moratórias,</w:t>
      </w:r>
      <w:r w:rsidR="00CC609D" w:rsidRPr="00A415E0">
        <w:rPr>
          <w:rFonts w:ascii="Times New Roman" w:hAnsi="Times New Roman"/>
          <w:szCs w:val="24"/>
        </w:rPr>
        <w:t xml:space="preserve"> correção monetária</w:t>
      </w:r>
      <w:r w:rsidRPr="00A415E0">
        <w:rPr>
          <w:rFonts w:ascii="Times New Roman" w:hAnsi="Times New Roman"/>
          <w:szCs w:val="24"/>
        </w:rPr>
        <w:t xml:space="preserve"> e indenização complementar, na forma dos arts. 389 e seguintes do CC</w:t>
      </w:r>
      <w:r w:rsidR="00CC609D" w:rsidRPr="00A415E0">
        <w:rPr>
          <w:rFonts w:ascii="Times New Roman" w:hAnsi="Times New Roman"/>
          <w:szCs w:val="24"/>
        </w:rPr>
        <w:t xml:space="preserve">). O credor não sofrerá prejuízo algum com a renúncia, pois, além de a demora no pagamento já ser compensada com os encargos moratórios, ele poderá promover a excussão da coisa mesmo após a renúncia diante da natureza </w:t>
      </w:r>
      <w:proofErr w:type="spellStart"/>
      <w:r w:rsidR="00CC609D" w:rsidRPr="00A415E0">
        <w:rPr>
          <w:rFonts w:ascii="Times New Roman" w:hAnsi="Times New Roman"/>
          <w:i/>
          <w:szCs w:val="24"/>
        </w:rPr>
        <w:t>propter</w:t>
      </w:r>
      <w:proofErr w:type="spellEnd"/>
      <w:r w:rsidR="00CC609D" w:rsidRPr="00A415E0">
        <w:rPr>
          <w:rFonts w:ascii="Times New Roman" w:hAnsi="Times New Roman"/>
          <w:i/>
          <w:szCs w:val="24"/>
        </w:rPr>
        <w:t xml:space="preserve"> </w:t>
      </w:r>
      <w:proofErr w:type="spellStart"/>
      <w:r w:rsidR="00CC609D" w:rsidRPr="00A415E0">
        <w:rPr>
          <w:rFonts w:ascii="Times New Roman" w:hAnsi="Times New Roman"/>
          <w:i/>
          <w:szCs w:val="24"/>
        </w:rPr>
        <w:t>rem</w:t>
      </w:r>
      <w:proofErr w:type="spellEnd"/>
      <w:r w:rsidR="00CC609D" w:rsidRPr="00A415E0">
        <w:rPr>
          <w:rFonts w:ascii="Times New Roman" w:hAnsi="Times New Roman"/>
          <w:szCs w:val="24"/>
        </w:rPr>
        <w:t xml:space="preserve"> de seu crédito. Aprisionar o multiproprietário a essa condição jurídico-real “ad </w:t>
      </w:r>
      <w:proofErr w:type="spellStart"/>
      <w:r w:rsidR="00CC609D" w:rsidRPr="00A415E0">
        <w:rPr>
          <w:rFonts w:ascii="Times New Roman" w:hAnsi="Times New Roman"/>
          <w:szCs w:val="24"/>
        </w:rPr>
        <w:t>seculorum</w:t>
      </w:r>
      <w:proofErr w:type="spellEnd"/>
      <w:r w:rsidR="00CC609D" w:rsidRPr="00A415E0">
        <w:rPr>
          <w:rFonts w:ascii="Times New Roman" w:hAnsi="Times New Roman"/>
          <w:szCs w:val="24"/>
        </w:rPr>
        <w:t xml:space="preserve">” para ter de arcar com novos fatos geradores de dívidas </w:t>
      </w:r>
      <w:proofErr w:type="spellStart"/>
      <w:r w:rsidR="00CC609D" w:rsidRPr="00A415E0">
        <w:rPr>
          <w:rFonts w:ascii="Times New Roman" w:hAnsi="Times New Roman"/>
          <w:i/>
          <w:szCs w:val="24"/>
        </w:rPr>
        <w:t>propter</w:t>
      </w:r>
      <w:proofErr w:type="spellEnd"/>
      <w:r w:rsidR="00CC609D" w:rsidRPr="00A415E0">
        <w:rPr>
          <w:rFonts w:ascii="Times New Roman" w:hAnsi="Times New Roman"/>
          <w:i/>
          <w:szCs w:val="24"/>
        </w:rPr>
        <w:t xml:space="preserve"> </w:t>
      </w:r>
      <w:proofErr w:type="spellStart"/>
      <w:r w:rsidR="00CC609D" w:rsidRPr="00A415E0">
        <w:rPr>
          <w:rFonts w:ascii="Times New Roman" w:hAnsi="Times New Roman"/>
          <w:i/>
          <w:szCs w:val="24"/>
        </w:rPr>
        <w:t>rem</w:t>
      </w:r>
      <w:proofErr w:type="spellEnd"/>
      <w:r w:rsidR="00CC609D" w:rsidRPr="00A415E0">
        <w:rPr>
          <w:rFonts w:ascii="Times New Roman" w:hAnsi="Times New Roman"/>
          <w:szCs w:val="24"/>
        </w:rPr>
        <w:t xml:space="preserve"> seria absolutamente desproporcional, engrossando o coro da inconstitucionalidade com a ofensa ao princípio da proporcionalidade. </w:t>
      </w:r>
    </w:p>
    <w:p w:rsidR="00CC609D" w:rsidRPr="00A415E0" w:rsidRDefault="00CC609D" w:rsidP="00CC609D">
      <w:pPr>
        <w:pStyle w:val="Nota-Textocorrente"/>
        <w:spacing w:after="0" w:line="240" w:lineRule="auto"/>
        <w:rPr>
          <w:rFonts w:ascii="Times New Roman" w:hAnsi="Times New Roman"/>
          <w:szCs w:val="24"/>
        </w:rPr>
      </w:pPr>
      <w:r w:rsidRPr="00A415E0">
        <w:rPr>
          <w:rFonts w:ascii="Times New Roman" w:hAnsi="Times New Roman"/>
          <w:szCs w:val="24"/>
        </w:rPr>
        <w:t xml:space="preserve">Portanto, entendemos que a interpretação adequada do art. 1.358-T do CC é a de ele não impede a renúncia abdicativa do art. 1.275, II, do CC e a de que ele se restringe ao caso da renúncia translativa em favor do condomínio edilício, o qual só poderá recusar assumir a propriedade da coisa renunciada na hipótese do parágrafo único do art. 1.358-T do CC, ou seja, na hipótese de pendência de dívidas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Pr="00A415E0">
        <w:rPr>
          <w:rFonts w:ascii="Times New Roman" w:hAnsi="Times New Roman"/>
          <w:szCs w:val="24"/>
        </w:rPr>
        <w:t>. Em suma, a renúncia translativa é um direito subjetivo do multiproprietário adimplente em transferir a coisa para o condomínio edilício. </w:t>
      </w:r>
    </w:p>
    <w:p w:rsidR="00CC609D" w:rsidRPr="00A415E0" w:rsidRDefault="00CC609D" w:rsidP="0043505B">
      <w:pPr>
        <w:pStyle w:val="Nota-Textocorrente"/>
        <w:spacing w:after="0" w:line="240" w:lineRule="auto"/>
        <w:rPr>
          <w:rFonts w:ascii="Times New Roman" w:hAnsi="Times New Roman"/>
          <w:szCs w:val="24"/>
        </w:rPr>
      </w:pPr>
      <w:r w:rsidRPr="00A415E0">
        <w:rPr>
          <w:rFonts w:ascii="Times New Roman" w:hAnsi="Times New Roman"/>
          <w:szCs w:val="24"/>
        </w:rPr>
        <w:lastRenderedPageBreak/>
        <w:t xml:space="preserve">Caso, porém, alguém venha a entender que o dispositivo proíbe a renúncia abdicativa e só admite a renúncia translativa para o condomínio </w:t>
      </w:r>
      <w:proofErr w:type="spellStart"/>
      <w:r w:rsidRPr="00A415E0">
        <w:rPr>
          <w:rFonts w:ascii="Times New Roman" w:hAnsi="Times New Roman"/>
          <w:szCs w:val="24"/>
        </w:rPr>
        <w:t>edilicio</w:t>
      </w:r>
      <w:proofErr w:type="spellEnd"/>
      <w:r w:rsidRPr="00A415E0">
        <w:rPr>
          <w:rFonts w:ascii="Times New Roman" w:hAnsi="Times New Roman"/>
          <w:szCs w:val="24"/>
        </w:rPr>
        <w:t>, inevitavelmente o parágrafo único do art. 1.358-T do CC terá de ser declarado inconstitucional por ofensa: (1) ao direito de propriedade, por esvaziar o “</w:t>
      </w:r>
      <w:proofErr w:type="spellStart"/>
      <w:r w:rsidRPr="00A415E0">
        <w:rPr>
          <w:rFonts w:ascii="Times New Roman" w:hAnsi="Times New Roman"/>
          <w:szCs w:val="24"/>
        </w:rPr>
        <w:t>ius</w:t>
      </w:r>
      <w:proofErr w:type="spellEnd"/>
      <w:r w:rsidRPr="00A415E0">
        <w:rPr>
          <w:rFonts w:ascii="Times New Roman" w:hAnsi="Times New Roman"/>
          <w:szCs w:val="24"/>
        </w:rPr>
        <w:t xml:space="preserve"> </w:t>
      </w:r>
      <w:proofErr w:type="spellStart"/>
      <w:r w:rsidRPr="00A415E0">
        <w:rPr>
          <w:rFonts w:ascii="Times New Roman" w:hAnsi="Times New Roman"/>
          <w:szCs w:val="24"/>
        </w:rPr>
        <w:t>abutendi</w:t>
      </w:r>
      <w:proofErr w:type="spellEnd"/>
      <w:r w:rsidRPr="00A415E0">
        <w:rPr>
          <w:rFonts w:ascii="Times New Roman" w:hAnsi="Times New Roman"/>
          <w:szCs w:val="24"/>
        </w:rPr>
        <w:t xml:space="preserve">”; (2) ao princípio da proporcionalidade, pois esse dispositivo impediria o multiproprietário de estancar a sangria de novas dívidas </w:t>
      </w:r>
      <w:proofErr w:type="spellStart"/>
      <w:r w:rsidRPr="00A415E0">
        <w:rPr>
          <w:rFonts w:ascii="Times New Roman" w:hAnsi="Times New Roman"/>
          <w:i/>
          <w:szCs w:val="24"/>
        </w:rPr>
        <w:t>propter</w:t>
      </w:r>
      <w:proofErr w:type="spellEnd"/>
      <w:r w:rsidRPr="00A415E0">
        <w:rPr>
          <w:rFonts w:ascii="Times New Roman" w:hAnsi="Times New Roman"/>
          <w:i/>
          <w:szCs w:val="24"/>
        </w:rPr>
        <w:t xml:space="preserve"> </w:t>
      </w:r>
      <w:proofErr w:type="spellStart"/>
      <w:r w:rsidRPr="00A415E0">
        <w:rPr>
          <w:rFonts w:ascii="Times New Roman" w:hAnsi="Times New Roman"/>
          <w:i/>
          <w:szCs w:val="24"/>
        </w:rPr>
        <w:t>rem</w:t>
      </w:r>
      <w:proofErr w:type="spellEnd"/>
      <w:r w:rsidRPr="00A415E0">
        <w:rPr>
          <w:rFonts w:ascii="Times New Roman" w:hAnsi="Times New Roman"/>
          <w:szCs w:val="24"/>
        </w:rPr>
        <w:t xml:space="preserve"> que viriam a surgir com a permanência forçada de sua condição de multiproprietário; (3) à livre iniciativa, pois esse preceito impede a liberdade do multiproprietário em desvencilhar-se da condição jurídico-real e inflige-lhe uma verdadeira “sanção política” como meio de coerção indireta de cobrança de dívida. </w:t>
      </w:r>
    </w:p>
    <w:p w:rsidR="00CC609D" w:rsidRPr="00A415E0" w:rsidRDefault="00CC609D" w:rsidP="00CC609D">
      <w:pPr>
        <w:pStyle w:val="Nota-Textocorrente"/>
        <w:spacing w:after="0" w:line="240" w:lineRule="auto"/>
        <w:rPr>
          <w:rFonts w:ascii="Times New Roman" w:hAnsi="Times New Roman"/>
          <w:szCs w:val="24"/>
        </w:rPr>
      </w:pPr>
    </w:p>
    <w:p w:rsidR="006E1C05" w:rsidRPr="00A415E0" w:rsidRDefault="00797599" w:rsidP="00797599">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 xml:space="preserve">OBRIGATORIEDADE DE AVERBAÇÃO DO REGIME DE </w:t>
      </w:r>
      <w:r w:rsidRPr="00A415E0">
        <w:rPr>
          <w:rFonts w:ascii="Times New Roman" w:hAnsi="Times New Roman"/>
          <w:b/>
          <w:i/>
          <w:szCs w:val="24"/>
        </w:rPr>
        <w:t>POOL</w:t>
      </w:r>
      <w:r w:rsidRPr="00A415E0">
        <w:rPr>
          <w:rFonts w:ascii="Times New Roman" w:hAnsi="Times New Roman"/>
          <w:b/>
          <w:szCs w:val="24"/>
        </w:rPr>
        <w:t xml:space="preserve"> OU DE INTERCÂMBIO NA MATRÍCULA DAS UNIDADES PERIÓDICAS </w:t>
      </w:r>
    </w:p>
    <w:p w:rsidR="00797599" w:rsidRPr="00A415E0" w:rsidRDefault="00797599" w:rsidP="00797599">
      <w:pPr>
        <w:pStyle w:val="Nota-Textocorrente"/>
        <w:spacing w:after="0" w:line="240" w:lineRule="auto"/>
        <w:rPr>
          <w:rFonts w:ascii="Times New Roman" w:hAnsi="Times New Roman"/>
          <w:szCs w:val="24"/>
        </w:rPr>
      </w:pPr>
      <w:r w:rsidRPr="00A415E0">
        <w:rPr>
          <w:rFonts w:ascii="Times New Roman" w:hAnsi="Times New Roman"/>
          <w:szCs w:val="24"/>
        </w:rPr>
        <w:t xml:space="preserve">Apesar do silêncio legal, é necessário que a submissão da unidade periódica ao regime de </w:t>
      </w:r>
      <w:r w:rsidRPr="00A415E0">
        <w:rPr>
          <w:rFonts w:ascii="Times New Roman" w:hAnsi="Times New Roman"/>
          <w:i/>
          <w:szCs w:val="24"/>
        </w:rPr>
        <w:t>pool</w:t>
      </w:r>
      <w:r w:rsidRPr="00A415E0">
        <w:rPr>
          <w:rFonts w:ascii="Times New Roman" w:hAnsi="Times New Roman"/>
          <w:szCs w:val="24"/>
        </w:rPr>
        <w:t xml:space="preserve"> ou de intercâmbio seja averbada na matrícula da unidade periódica para ter eficácia contra terceiros</w:t>
      </w:r>
      <w:r w:rsidR="00643007" w:rsidRPr="00A415E0">
        <w:rPr>
          <w:rFonts w:ascii="Times New Roman" w:hAnsi="Times New Roman"/>
          <w:szCs w:val="24"/>
        </w:rPr>
        <w:t>,</w:t>
      </w:r>
      <w:r w:rsidRPr="00A415E0">
        <w:rPr>
          <w:rFonts w:ascii="Times New Roman" w:hAnsi="Times New Roman"/>
          <w:szCs w:val="24"/>
        </w:rPr>
        <w:t xml:space="preserve"> pois </w:t>
      </w:r>
      <w:r w:rsidR="00CA19F0" w:rsidRPr="00A415E0">
        <w:rPr>
          <w:rFonts w:ascii="Times New Roman" w:hAnsi="Times New Roman"/>
          <w:szCs w:val="24"/>
        </w:rPr>
        <w:t>esses regimes modificam o registro da</w:t>
      </w:r>
      <w:r w:rsidRPr="00A415E0">
        <w:rPr>
          <w:rFonts w:ascii="Times New Roman" w:hAnsi="Times New Roman"/>
          <w:szCs w:val="24"/>
        </w:rPr>
        <w:t xml:space="preserve"> propriedade</w:t>
      </w:r>
      <w:r w:rsidR="00CA19F0" w:rsidRPr="00A415E0">
        <w:rPr>
          <w:rFonts w:ascii="Times New Roman" w:hAnsi="Times New Roman"/>
          <w:szCs w:val="24"/>
        </w:rPr>
        <w:t xml:space="preserve"> periódica e, por isso, tem de ser necessariamente averbado à luz do art. 246, LRP.</w:t>
      </w:r>
    </w:p>
    <w:p w:rsidR="006E1C05" w:rsidRPr="00A415E0" w:rsidRDefault="00DA3CD9" w:rsidP="00643007">
      <w:pPr>
        <w:pStyle w:val="Nota-Textocorrente"/>
        <w:spacing w:after="0" w:line="240" w:lineRule="auto"/>
        <w:rPr>
          <w:rFonts w:ascii="Times New Roman" w:hAnsi="Times New Roman"/>
          <w:szCs w:val="24"/>
        </w:rPr>
      </w:pPr>
      <w:r w:rsidRPr="00A415E0">
        <w:rPr>
          <w:rFonts w:ascii="Times New Roman" w:hAnsi="Times New Roman"/>
          <w:szCs w:val="24"/>
        </w:rPr>
        <w:t xml:space="preserve">Sem essa averbação, caso o multiproprietário aliene seu bem a um terceiro, este não terá de respeitar o vínculo de </w:t>
      </w:r>
      <w:r w:rsidRPr="00A415E0">
        <w:rPr>
          <w:rFonts w:ascii="Times New Roman" w:hAnsi="Times New Roman"/>
          <w:i/>
          <w:szCs w:val="24"/>
        </w:rPr>
        <w:t>pool</w:t>
      </w:r>
      <w:r w:rsidRPr="00A415E0">
        <w:rPr>
          <w:rFonts w:ascii="Times New Roman" w:hAnsi="Times New Roman"/>
          <w:szCs w:val="24"/>
        </w:rPr>
        <w:t xml:space="preserve"> ou de intercâmbio firmado pelo anterior multiproprietário, pois, diante da falta de inscrição no álbum imobiliário, esse vínculo era meramente obrigacional sem eficácia real (ou seja, sem eficácia contra terceiros).</w:t>
      </w:r>
    </w:p>
    <w:p w:rsidR="001B1921" w:rsidRPr="00A415E0" w:rsidRDefault="001B1921" w:rsidP="00E90576">
      <w:pPr>
        <w:pStyle w:val="Nota-Textocorrente"/>
        <w:tabs>
          <w:tab w:val="left" w:pos="1418"/>
        </w:tabs>
        <w:spacing w:after="0" w:line="240" w:lineRule="auto"/>
        <w:ind w:firstLine="0"/>
        <w:rPr>
          <w:rFonts w:ascii="Times New Roman" w:hAnsi="Times New Roman"/>
          <w:b/>
          <w:szCs w:val="24"/>
        </w:rPr>
      </w:pPr>
    </w:p>
    <w:p w:rsidR="00DD1150" w:rsidRPr="00A415E0" w:rsidRDefault="00DD1150" w:rsidP="00DD1150">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LIMITES DE ATUAÇÃO DO ADMINISTRADOR PARA PAGAMENTO DO IPTU</w:t>
      </w:r>
    </w:p>
    <w:p w:rsidR="00643007" w:rsidRPr="00A415E0" w:rsidRDefault="00643007" w:rsidP="00DD1150">
      <w:pPr>
        <w:pStyle w:val="Nota-Textocorrente"/>
        <w:spacing w:after="0" w:line="240" w:lineRule="auto"/>
        <w:rPr>
          <w:rFonts w:ascii="Times New Roman" w:hAnsi="Times New Roman"/>
          <w:szCs w:val="24"/>
        </w:rPr>
      </w:pPr>
    </w:p>
    <w:p w:rsidR="00DD1150" w:rsidRPr="00A415E0" w:rsidRDefault="00DD1150" w:rsidP="00DD1150">
      <w:pPr>
        <w:pStyle w:val="Nota-Textocorrente"/>
        <w:spacing w:after="0" w:line="240" w:lineRule="auto"/>
        <w:rPr>
          <w:rFonts w:ascii="Times New Roman" w:hAnsi="Times New Roman"/>
          <w:szCs w:val="24"/>
        </w:rPr>
      </w:pPr>
      <w:r w:rsidRPr="00A415E0">
        <w:rPr>
          <w:rFonts w:ascii="Times New Roman" w:hAnsi="Times New Roman"/>
          <w:szCs w:val="24"/>
        </w:rPr>
        <w:t xml:space="preserve">O administrador é mandatário legal apenas para atos de mera gestão ordinária da multipropriedade, assim entendida a gestão das questões comuns (art. 1.358-M, CC). </w:t>
      </w:r>
    </w:p>
    <w:p w:rsidR="00DD1150" w:rsidRPr="00A415E0" w:rsidRDefault="00DD1150" w:rsidP="00DD1150">
      <w:pPr>
        <w:pStyle w:val="Nota-Textocorrente"/>
        <w:spacing w:after="0" w:line="240" w:lineRule="auto"/>
        <w:rPr>
          <w:rFonts w:ascii="Times New Roman" w:hAnsi="Times New Roman"/>
          <w:szCs w:val="24"/>
        </w:rPr>
      </w:pPr>
      <w:r w:rsidRPr="00A415E0">
        <w:rPr>
          <w:rFonts w:ascii="Times New Roman" w:hAnsi="Times New Roman"/>
          <w:szCs w:val="24"/>
        </w:rPr>
        <w:t xml:space="preserve">Logo, seu mandato não inclui a possibilidade de o administrador pagar o IPTU, salvo autorização expressa do condomínio ou previsão no estatuto social. Havendo essa autorização, o administrador terá um mandato convencional (e não legal) e, nessa condição, ele apenas poderá pagar o IPTU com o dinheiro repassado pelo próprio multiproprietário. </w:t>
      </w:r>
    </w:p>
    <w:p w:rsidR="00DD1150" w:rsidRPr="00A415E0" w:rsidRDefault="00DD1150" w:rsidP="00DD1150">
      <w:pPr>
        <w:pStyle w:val="Nota-Textocorrente"/>
        <w:spacing w:after="0" w:line="240" w:lineRule="auto"/>
        <w:rPr>
          <w:rFonts w:ascii="Times New Roman" w:hAnsi="Times New Roman"/>
          <w:szCs w:val="24"/>
        </w:rPr>
      </w:pPr>
      <w:r w:rsidRPr="00A415E0">
        <w:rPr>
          <w:rFonts w:ascii="Times New Roman" w:hAnsi="Times New Roman"/>
          <w:szCs w:val="24"/>
        </w:rPr>
        <w:t>Não pode o administrador usar o dinheiro pago por outros multiproprietários para pagar o IPTU de uma unidade periódica cujo titular está inadimplente. </w:t>
      </w:r>
    </w:p>
    <w:p w:rsidR="00DD1150" w:rsidRPr="00A415E0" w:rsidRDefault="00DD1150" w:rsidP="00DD1150">
      <w:pPr>
        <w:pStyle w:val="Nota-Textocorrente"/>
        <w:spacing w:after="0" w:line="240" w:lineRule="auto"/>
        <w:rPr>
          <w:rFonts w:ascii="Times New Roman" w:hAnsi="Times New Roman"/>
          <w:szCs w:val="24"/>
        </w:rPr>
      </w:pPr>
      <w:r w:rsidRPr="00A415E0">
        <w:rPr>
          <w:rFonts w:ascii="Times New Roman" w:hAnsi="Times New Roman"/>
          <w:szCs w:val="24"/>
        </w:rPr>
        <w:t>Esse raciocínio vale para também para o caso de administrador profissional, que é exigido para o caso de multipropriedade em unidades de condomínios edilícios na forma do art. 1.358-R do CC.</w:t>
      </w:r>
    </w:p>
    <w:p w:rsidR="00974256" w:rsidRPr="00A415E0" w:rsidRDefault="00974256" w:rsidP="009926D3">
      <w:pPr>
        <w:pStyle w:val="Nota-Textocorrente"/>
        <w:tabs>
          <w:tab w:val="left" w:pos="1418"/>
        </w:tabs>
        <w:spacing w:after="0" w:line="240" w:lineRule="auto"/>
        <w:rPr>
          <w:rFonts w:ascii="Times New Roman" w:hAnsi="Times New Roman"/>
          <w:b/>
          <w:szCs w:val="24"/>
        </w:rPr>
      </w:pPr>
    </w:p>
    <w:p w:rsidR="009926D3" w:rsidRPr="00A415E0" w:rsidRDefault="009926D3" w:rsidP="00325DC4">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OBRIGATORIEDADE DE ADMINISTRADOR PROFISSIONAL NO CASO DE MULTIPROPRIEDADE EM UNIDADE DE CONDOMÍNIO EDILÍCIO: problemas de constitucionalidade</w:t>
      </w:r>
    </w:p>
    <w:p w:rsidR="009926D3" w:rsidRPr="00A415E0" w:rsidRDefault="009926D3" w:rsidP="009926D3">
      <w:pPr>
        <w:pStyle w:val="Nota-Textocorrente"/>
        <w:tabs>
          <w:tab w:val="left" w:pos="1418"/>
        </w:tabs>
        <w:spacing w:after="0" w:line="240" w:lineRule="auto"/>
        <w:ind w:firstLine="0"/>
        <w:rPr>
          <w:rFonts w:ascii="Times New Roman" w:hAnsi="Times New Roman"/>
          <w:b/>
          <w:szCs w:val="24"/>
        </w:rPr>
      </w:pPr>
    </w:p>
    <w:p w:rsidR="009926D3" w:rsidRPr="00A415E0" w:rsidRDefault="009926D3" w:rsidP="009926D3">
      <w:pPr>
        <w:pStyle w:val="Nota-Textocorrente"/>
        <w:spacing w:after="0" w:line="240" w:lineRule="auto"/>
        <w:rPr>
          <w:rFonts w:ascii="Times New Roman" w:hAnsi="Times New Roman"/>
          <w:szCs w:val="24"/>
        </w:rPr>
      </w:pPr>
      <w:r w:rsidRPr="00A415E0">
        <w:rPr>
          <w:rFonts w:ascii="Times New Roman" w:hAnsi="Times New Roman"/>
          <w:szCs w:val="24"/>
        </w:rPr>
        <w:t xml:space="preserve">No caso de multipropriedade instituída em unidade de condomínio edilício, obrigatoriamente terá de haver a contratação de um administrador </w:t>
      </w:r>
      <w:r w:rsidRPr="00A415E0">
        <w:rPr>
          <w:rFonts w:ascii="Times New Roman" w:hAnsi="Times New Roman"/>
          <w:szCs w:val="24"/>
        </w:rPr>
        <w:lastRenderedPageBreak/>
        <w:t>profissional, o qual passará a ser administrador não apenas do condomínio edilício, mas também de todas os condomínios multiproprietários.</w:t>
      </w:r>
    </w:p>
    <w:p w:rsidR="009926D3" w:rsidRPr="00A415E0" w:rsidRDefault="009926D3" w:rsidP="009926D3">
      <w:pPr>
        <w:pStyle w:val="Nota-Textocorrente"/>
        <w:spacing w:after="0" w:line="240" w:lineRule="auto"/>
        <w:rPr>
          <w:rFonts w:ascii="Times New Roman" w:hAnsi="Times New Roman"/>
          <w:szCs w:val="24"/>
        </w:rPr>
      </w:pPr>
      <w:r w:rsidRPr="00A415E0">
        <w:rPr>
          <w:rFonts w:ascii="Times New Roman" w:hAnsi="Times New Roman"/>
          <w:szCs w:val="24"/>
        </w:rPr>
        <w:t>Não necessariamente esse administrador profissional terá de ser o síndico do condomínio edilício e dos condomínios multiproprietários. Todavia, se o administrador profissio</w:t>
      </w:r>
      <w:r w:rsidR="00643007" w:rsidRPr="00A415E0">
        <w:rPr>
          <w:rFonts w:ascii="Times New Roman" w:hAnsi="Times New Roman"/>
          <w:szCs w:val="24"/>
        </w:rPr>
        <w:t>nal for pessoa</w:t>
      </w:r>
      <w:r w:rsidRPr="00A415E0">
        <w:rPr>
          <w:rFonts w:ascii="Times New Roman" w:hAnsi="Times New Roman"/>
          <w:szCs w:val="24"/>
        </w:rPr>
        <w:t xml:space="preserve"> diversa, os síndicos ficarão com função gestora limitada a intermediar o diálogo dos condôminos com esse administrador profissional, convocando assembleias, assinando, em</w:t>
      </w:r>
      <w:r w:rsidR="00643007" w:rsidRPr="00A415E0">
        <w:rPr>
          <w:rFonts w:ascii="Times New Roman" w:hAnsi="Times New Roman"/>
          <w:szCs w:val="24"/>
        </w:rPr>
        <w:t xml:space="preserve"> </w:t>
      </w:r>
      <w:r w:rsidRPr="00A415E0">
        <w:rPr>
          <w:rFonts w:ascii="Times New Roman" w:hAnsi="Times New Roman"/>
          <w:szCs w:val="24"/>
        </w:rPr>
        <w:t>nome do condomínio, o contrato de prestação de serviço com esse administrador profissional e repassando informações para os condôminos. Caberá ao administrador profissional as funções gestoras dos condomínios edilícios e multiproprietários, como a gestão da conta bancária do condomínio, a contratação de funcionários, a realização de obras etc. </w:t>
      </w:r>
    </w:p>
    <w:p w:rsidR="009926D3" w:rsidRPr="00A415E0" w:rsidRDefault="009926D3" w:rsidP="009926D3">
      <w:pPr>
        <w:pStyle w:val="Nota-Textocorrente"/>
        <w:spacing w:after="0" w:line="240" w:lineRule="auto"/>
        <w:rPr>
          <w:rFonts w:ascii="Times New Roman" w:hAnsi="Times New Roman"/>
          <w:szCs w:val="24"/>
        </w:rPr>
      </w:pPr>
      <w:r w:rsidRPr="00A415E0">
        <w:rPr>
          <w:rFonts w:ascii="Times New Roman" w:hAnsi="Times New Roman"/>
          <w:szCs w:val="24"/>
        </w:rPr>
        <w:t>De qualquer forma, entendemos pela inconstitucionalidade do dispositivo ao exigir um administrador profissional por ofensa à liberdade profissional e à livre iniciativa. Não há motivos para essa reserva de mercado a quem seja inscrito no conselho profissional dos administradores. Outras pessoas, ainda que não sejam profissionais, poderiam exercer essa função. O próprio síndico, nomeado livremente pelos condomínios, poderiam desempenhar a função. Temos, portanto, que o art. 1.358-R do CC merece interpretação conforme à Constituição Federal para que seja lido no sentido de que a expresso “administrador profissional” pode ser entendida como qualquer pessoa capaz, ainda que sem inscrição em conselho profissional de administrador, e pode ser o próprio síndico do condomínio edilício.</w:t>
      </w:r>
    </w:p>
    <w:p w:rsidR="009926D3" w:rsidRPr="00A415E0" w:rsidRDefault="009926D3" w:rsidP="009926D3">
      <w:pPr>
        <w:pStyle w:val="Nota-Textocorrente"/>
        <w:spacing w:after="0" w:line="240" w:lineRule="auto"/>
        <w:rPr>
          <w:rFonts w:ascii="Times New Roman" w:hAnsi="Times New Roman"/>
          <w:szCs w:val="24"/>
        </w:rPr>
      </w:pPr>
      <w:r w:rsidRPr="00A415E0">
        <w:rPr>
          <w:rFonts w:ascii="Times New Roman" w:hAnsi="Times New Roman"/>
          <w:szCs w:val="24"/>
        </w:rPr>
        <w:t>Ainda que assim não fosse, no mínimo, tem-se de dar interpretação restritiva ao preceito para o restringir a casos em que os multiproprietários sejam considerados consumidores. Assim, se, em um condomínio edilício composto por 4 unidades pertencentes a amigos, é autorizado que cada unidade se sujeite a uma multipropriedade em benefício dos respectivos parentes, não há razão alguma para burocracias maiores. Não há relação de consumo nesse ambiente fraterno-familiar e, portanto, jamais se poderia entender pela obrigatoriedade de um administrador profissional. </w:t>
      </w:r>
    </w:p>
    <w:p w:rsidR="00BD559D" w:rsidRPr="00A415E0" w:rsidRDefault="00BD559D" w:rsidP="00E90576">
      <w:pPr>
        <w:pStyle w:val="Nota-Textocorrente"/>
        <w:spacing w:after="0" w:line="240" w:lineRule="auto"/>
        <w:ind w:firstLine="0"/>
        <w:rPr>
          <w:rFonts w:ascii="Times New Roman" w:hAnsi="Times New Roman"/>
          <w:szCs w:val="24"/>
          <w:highlight w:val="yellow"/>
        </w:rPr>
      </w:pPr>
    </w:p>
    <w:p w:rsidR="00BD559D" w:rsidRPr="00A415E0" w:rsidRDefault="00BD559D" w:rsidP="00BD559D">
      <w:pPr>
        <w:pStyle w:val="Nota-Textocorrente"/>
        <w:numPr>
          <w:ilvl w:val="0"/>
          <w:numId w:val="2"/>
        </w:numPr>
        <w:tabs>
          <w:tab w:val="left" w:pos="1418"/>
        </w:tabs>
        <w:spacing w:after="0" w:line="240" w:lineRule="auto"/>
        <w:ind w:left="0" w:firstLine="0"/>
        <w:rPr>
          <w:rFonts w:ascii="Times New Roman" w:hAnsi="Times New Roman"/>
          <w:b/>
          <w:szCs w:val="24"/>
        </w:rPr>
      </w:pPr>
      <w:r w:rsidRPr="00A415E0">
        <w:rPr>
          <w:rFonts w:ascii="Times New Roman" w:hAnsi="Times New Roman"/>
          <w:b/>
          <w:szCs w:val="24"/>
        </w:rPr>
        <w:t>CONCLUSÃO</w:t>
      </w:r>
    </w:p>
    <w:p w:rsidR="00BD559D" w:rsidRPr="00A415E0" w:rsidRDefault="00BD559D" w:rsidP="008D179F">
      <w:pPr>
        <w:pStyle w:val="Nota-Textocorrente"/>
        <w:spacing w:after="0" w:line="240" w:lineRule="auto"/>
        <w:rPr>
          <w:rFonts w:ascii="Times New Roman" w:hAnsi="Times New Roman"/>
          <w:szCs w:val="24"/>
          <w:highlight w:val="yellow"/>
        </w:rPr>
      </w:pPr>
    </w:p>
    <w:p w:rsidR="00BD559D" w:rsidRPr="00A415E0" w:rsidRDefault="00BD559D" w:rsidP="008D179F">
      <w:pPr>
        <w:pStyle w:val="Nota-Textocorrente"/>
        <w:spacing w:after="0" w:line="240" w:lineRule="auto"/>
        <w:rPr>
          <w:rFonts w:ascii="Times New Roman" w:hAnsi="Times New Roman"/>
          <w:szCs w:val="24"/>
        </w:rPr>
      </w:pPr>
      <w:r w:rsidRPr="00A415E0">
        <w:rPr>
          <w:rFonts w:ascii="Times New Roman" w:hAnsi="Times New Roman"/>
          <w:szCs w:val="24"/>
        </w:rPr>
        <w:t>A lei em pauta é um marco legal relevantíssimo para o direito brasileiro. A doutrina e a jurisprudência terão muito trabalho para explorar o tema. Faltará, ainda, o legislador nos brindar com uma disciplina da multipropriedade para bens móveis diante de sua importância social.</w:t>
      </w:r>
      <w:r w:rsidR="00A5299E" w:rsidRPr="00A415E0">
        <w:rPr>
          <w:rFonts w:ascii="Times New Roman" w:hAnsi="Times New Roman"/>
          <w:szCs w:val="24"/>
        </w:rPr>
        <w:t xml:space="preserve"> Enquanto isso, convém que seja estimulada a criatividade dos juristas para evitar o desperdício de um recurso tão escasso, como são os imóveis, dando ferra</w:t>
      </w:r>
      <w:bookmarkStart w:id="0" w:name="_GoBack"/>
      <w:bookmarkEnd w:id="0"/>
      <w:r w:rsidR="00A5299E" w:rsidRPr="00A415E0">
        <w:rPr>
          <w:rFonts w:ascii="Times New Roman" w:hAnsi="Times New Roman"/>
          <w:szCs w:val="24"/>
        </w:rPr>
        <w:t>mentas jurídicas idôneas para permitir a exploração do econômica dos bens.</w:t>
      </w:r>
    </w:p>
    <w:sectPr w:rsidR="00BD559D" w:rsidRPr="00A415E0" w:rsidSect="00E573C5">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1C" w:rsidRDefault="001B351C" w:rsidP="00B03497">
      <w:r>
        <w:separator/>
      </w:r>
    </w:p>
  </w:endnote>
  <w:endnote w:type="continuationSeparator" w:id="0">
    <w:p w:rsidR="001B351C" w:rsidRDefault="001B351C" w:rsidP="00B03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1C" w:rsidRDefault="001B351C" w:rsidP="00B03497">
      <w:r>
        <w:separator/>
      </w:r>
    </w:p>
  </w:footnote>
  <w:footnote w:type="continuationSeparator" w:id="0">
    <w:p w:rsidR="001B351C" w:rsidRDefault="001B351C" w:rsidP="00B03497">
      <w:r>
        <w:continuationSeparator/>
      </w:r>
    </w:p>
  </w:footnote>
  <w:footnote w:id="1">
    <w:p w:rsidR="00643007" w:rsidRPr="00055EFF" w:rsidRDefault="00643007">
      <w:pPr>
        <w:pStyle w:val="Textodenotaderodap"/>
        <w:rPr>
          <w:lang w:val="pt-BR"/>
        </w:rPr>
      </w:pPr>
      <w:r>
        <w:rPr>
          <w:rStyle w:val="Refdenotaderodap"/>
        </w:rPr>
        <w:footnoteRef/>
      </w:r>
      <w:r>
        <w:t xml:space="preserve"> </w:t>
      </w:r>
      <w:r w:rsidRPr="00055EFF">
        <w:rPr>
          <w:lang w:val="pt-BR"/>
        </w:rPr>
        <w:t>VIEGAS DE LIMA, Frederico Henrique. </w:t>
      </w:r>
      <w:r w:rsidRPr="00055EFF">
        <w:rPr>
          <w:b/>
          <w:bCs/>
          <w:lang w:val="pt-BR"/>
        </w:rPr>
        <w:t>Aspectos teóricos da multipropriedade no direito brasileiro</w:t>
      </w:r>
      <w:r w:rsidRPr="00055EFF">
        <w:rPr>
          <w:lang w:val="pt-BR"/>
        </w:rPr>
        <w:t>. Revista dos Tribunais, 658/40.</w:t>
      </w:r>
      <w:r>
        <w:rPr>
          <w:lang w:val="pt-BR"/>
        </w:rPr>
        <w:t>(</w:t>
      </w:r>
      <w:r w:rsidRPr="00A415E0">
        <w:rPr>
          <w:lang w:val="pt-BR"/>
        </w:rPr>
        <w:t xml:space="preserve">Disponível em: </w:t>
      </w:r>
      <w:hyperlink r:id="rId1" w:history="1">
        <w:r w:rsidRPr="00A415E0">
          <w:rPr>
            <w:rStyle w:val="Hyperlink"/>
            <w:lang w:val="pt-BR"/>
          </w:rPr>
          <w:t>https://bdjur.tjdft.jus.br/xmlui/handle/tjdft/36335</w:t>
        </w:r>
      </w:hyperlink>
      <w:r w:rsidRPr="00A415E0">
        <w:rPr>
          <w:lang w:val="pt-BR"/>
        </w:rPr>
        <w:t>).</w:t>
      </w:r>
    </w:p>
  </w:footnote>
  <w:footnote w:id="2">
    <w:p w:rsidR="00643007" w:rsidRPr="00055EFF" w:rsidRDefault="00643007">
      <w:pPr>
        <w:pStyle w:val="Textodenotaderodap"/>
        <w:rPr>
          <w:lang w:val="pt-BR"/>
        </w:rPr>
      </w:pPr>
      <w:r>
        <w:rPr>
          <w:rStyle w:val="Refdenotaderodap"/>
        </w:rPr>
        <w:footnoteRef/>
      </w:r>
      <w:r>
        <w:t xml:space="preserve"> </w:t>
      </w:r>
      <w:r w:rsidRPr="00055EFF">
        <w:rPr>
          <w:lang w:val="pt-BR"/>
        </w:rPr>
        <w:t>TEPEDINO, Gustavo. </w:t>
      </w:r>
      <w:r w:rsidRPr="00055EFF">
        <w:rPr>
          <w:b/>
          <w:bCs/>
          <w:lang w:val="pt-BR"/>
        </w:rPr>
        <w:t>Multipropriedade imobiliária</w:t>
      </w:r>
      <w:r w:rsidRPr="00055EFF">
        <w:rPr>
          <w:i/>
          <w:iCs/>
          <w:lang w:val="pt-BR"/>
        </w:rPr>
        <w:t>.</w:t>
      </w:r>
      <w:r w:rsidRPr="00055EFF">
        <w:rPr>
          <w:lang w:val="pt-BR"/>
        </w:rPr>
        <w:t> Editora Saraiva, São Paulo: 1993.</w:t>
      </w:r>
    </w:p>
  </w:footnote>
  <w:footnote w:id="3">
    <w:p w:rsidR="00643007" w:rsidRPr="00A415E0" w:rsidRDefault="00643007">
      <w:pPr>
        <w:pStyle w:val="Textodenotaderodap"/>
        <w:rPr>
          <w:lang w:val="pt-BR"/>
        </w:rPr>
      </w:pPr>
      <w:r>
        <w:rPr>
          <w:rStyle w:val="Refdenotaderodap"/>
        </w:rPr>
        <w:footnoteRef/>
      </w:r>
      <w:r>
        <w:t xml:space="preserve"> </w:t>
      </w:r>
      <w:r w:rsidRPr="00A415E0">
        <w:rPr>
          <w:lang w:val="pt-BR"/>
        </w:rPr>
        <w:t xml:space="preserve">Disponível em: </w:t>
      </w:r>
      <w:hyperlink r:id="rId2" w:history="1">
        <w:r w:rsidRPr="00A415E0">
          <w:rPr>
            <w:rStyle w:val="Hyperlink"/>
            <w:lang w:val="pt-BR"/>
          </w:rPr>
          <w:t>http://repositorio.unb.br/bitstream/10482/22079/1/2016_PauloEm%C3%ADlioDantasNazar%C3%A9.pdf</w:t>
        </w:r>
      </w:hyperlink>
      <w:r w:rsidRPr="00A415E0">
        <w:rPr>
          <w:lang w:val="pt-BR"/>
        </w:rPr>
        <w:t xml:space="preserve">. </w:t>
      </w:r>
    </w:p>
  </w:footnote>
  <w:footnote w:id="4">
    <w:p w:rsidR="00643007" w:rsidRPr="00A415E0" w:rsidRDefault="00643007">
      <w:pPr>
        <w:pStyle w:val="Textodenotaderodap"/>
        <w:rPr>
          <w:lang w:val="pt-BR"/>
        </w:rPr>
      </w:pPr>
      <w:r>
        <w:rPr>
          <w:rStyle w:val="Refdenotaderodap"/>
        </w:rPr>
        <w:footnoteRef/>
      </w:r>
      <w:r>
        <w:t xml:space="preserve"> </w:t>
      </w:r>
      <w:r w:rsidRPr="00A415E0">
        <w:rPr>
          <w:lang w:val="pt-BR"/>
        </w:rPr>
        <w:t xml:space="preserve">Programação disponível em: </w:t>
      </w:r>
      <w:hyperlink r:id="rId3" w:history="1">
        <w:r w:rsidRPr="00A415E0">
          <w:rPr>
            <w:rStyle w:val="Hyperlink"/>
            <w:lang w:val="pt-BR"/>
          </w:rPr>
          <w:t>http://irib.org.br/eventos/index/37o-encontro-regional-dos-oficiais-de-registro-de-imoveis</w:t>
        </w:r>
      </w:hyperlink>
      <w:r w:rsidRPr="00A415E0">
        <w:rPr>
          <w:lang w:val="pt-BR"/>
        </w:rPr>
        <w:t xml:space="preserve">. </w:t>
      </w:r>
    </w:p>
  </w:footnote>
  <w:footnote w:id="5">
    <w:p w:rsidR="00643007" w:rsidRPr="00A415E0" w:rsidRDefault="00643007">
      <w:pPr>
        <w:pStyle w:val="Textodenotaderodap"/>
        <w:rPr>
          <w:lang w:val="pt-BR"/>
        </w:rPr>
      </w:pPr>
      <w:r>
        <w:rPr>
          <w:rStyle w:val="Refdenotaderodap"/>
        </w:rPr>
        <w:footnoteRef/>
      </w:r>
      <w:r>
        <w:t xml:space="preserve"> </w:t>
      </w:r>
      <w:r w:rsidRPr="00A415E0">
        <w:rPr>
          <w:lang w:val="pt-BR"/>
        </w:rPr>
        <w:t xml:space="preserve">Disponível em: </w:t>
      </w:r>
      <w:hyperlink r:id="rId4" w:history="1">
        <w:r w:rsidRPr="00A415E0">
          <w:rPr>
            <w:rStyle w:val="Hyperlink"/>
            <w:lang w:val="pt-BR"/>
          </w:rPr>
          <w:t>https://marcelommmelo.com/2016/09/22/multipropriedade-imobiliaria-time-sharing/</w:t>
        </w:r>
      </w:hyperlink>
      <w:r w:rsidRPr="00A415E0">
        <w:rPr>
          <w:lang w:val="pt-BR"/>
        </w:rPr>
        <w:t xml:space="preserve">. </w:t>
      </w:r>
    </w:p>
  </w:footnote>
  <w:footnote w:id="6">
    <w:p w:rsidR="00643007" w:rsidRPr="00A415E0" w:rsidRDefault="00643007">
      <w:pPr>
        <w:pStyle w:val="Textodenotaderodap"/>
        <w:rPr>
          <w:lang w:val="pt-BR"/>
        </w:rPr>
      </w:pPr>
      <w:r>
        <w:rPr>
          <w:rStyle w:val="Refdenotaderodap"/>
        </w:rPr>
        <w:footnoteRef/>
      </w:r>
      <w:r>
        <w:t xml:space="preserve"> </w:t>
      </w:r>
      <w:r w:rsidRPr="00A415E0">
        <w:rPr>
          <w:lang w:val="pt-BR"/>
        </w:rPr>
        <w:t xml:space="preserve">Essa é uma das melhores formas de fazer valer a função social da propriedade, como sói ensinar em aula o Professor </w:t>
      </w:r>
      <w:r w:rsidRPr="00832283">
        <w:rPr>
          <w:lang w:val="pt-BR"/>
        </w:rPr>
        <w:t xml:space="preserve">Frederico Henrique </w:t>
      </w:r>
      <w:proofErr w:type="spellStart"/>
      <w:r w:rsidRPr="00832283">
        <w:rPr>
          <w:lang w:val="pt-BR"/>
        </w:rPr>
        <w:t>Viegas</w:t>
      </w:r>
      <w:proofErr w:type="spellEnd"/>
      <w:r w:rsidRPr="00832283">
        <w:rPr>
          <w:lang w:val="pt-BR"/>
        </w:rPr>
        <w:t xml:space="preserve"> de Lima</w:t>
      </w:r>
      <w:r>
        <w:rPr>
          <w:lang w:val="pt-BR"/>
        </w:rPr>
        <w:t>.</w:t>
      </w:r>
    </w:p>
  </w:footnote>
  <w:footnote w:id="7">
    <w:p w:rsidR="00643007" w:rsidRPr="00A415E0" w:rsidRDefault="00643007">
      <w:pPr>
        <w:pStyle w:val="Textodenotaderodap"/>
        <w:rPr>
          <w:lang w:val="pt-BR"/>
        </w:rPr>
      </w:pPr>
      <w:r>
        <w:rPr>
          <w:rStyle w:val="Refdenotaderodap"/>
        </w:rPr>
        <w:footnoteRef/>
      </w:r>
      <w:r>
        <w:t xml:space="preserve"> </w:t>
      </w:r>
      <w:r w:rsidRPr="00A415E0">
        <w:rPr>
          <w:lang w:val="pt-BR"/>
        </w:rPr>
        <w:t>Lei de Registros Públicos (Lei nº 6.015/73).</w:t>
      </w:r>
    </w:p>
  </w:footnote>
  <w:footnote w:id="8">
    <w:p w:rsidR="00643007" w:rsidRPr="00A415E0" w:rsidRDefault="00643007">
      <w:pPr>
        <w:pStyle w:val="Textodenotaderodap"/>
        <w:rPr>
          <w:lang w:val="pt-BR"/>
        </w:rPr>
      </w:pPr>
      <w:r>
        <w:rPr>
          <w:rStyle w:val="Refdenotaderodap"/>
        </w:rPr>
        <w:footnoteRef/>
      </w:r>
      <w:r>
        <w:t xml:space="preserve"> </w:t>
      </w:r>
      <w:r w:rsidRPr="00A415E0">
        <w:rPr>
          <w:lang w:val="pt-BR"/>
        </w:rPr>
        <w:t>Lei de Registros Públicos (Lei nº 6.015/73).</w:t>
      </w:r>
    </w:p>
  </w:footnote>
  <w:footnote w:id="9">
    <w:p w:rsidR="00643007" w:rsidRPr="001B1921" w:rsidRDefault="00643007">
      <w:pPr>
        <w:pStyle w:val="Textodenotaderodap"/>
        <w:rPr>
          <w:lang w:val="en-US"/>
        </w:rPr>
      </w:pPr>
      <w:r>
        <w:rPr>
          <w:rStyle w:val="Refdenotaderodap"/>
        </w:rPr>
        <w:footnoteRef/>
      </w:r>
      <w:r>
        <w:t xml:space="preserve"> </w:t>
      </w:r>
      <w:r w:rsidRPr="00A415E0">
        <w:rPr>
          <w:lang w:val="pt-BR"/>
        </w:rPr>
        <w:t xml:space="preserve">Disponível em: </w:t>
      </w:r>
      <w:hyperlink r:id="rId5" w:tgtFrame="_blank" w:history="1">
        <w:r w:rsidRPr="001B1921">
          <w:rPr>
            <w:rStyle w:val="Hyperlink"/>
            <w:lang w:eastAsia="pt-BR"/>
          </w:rPr>
          <w:t>http://www.planalto.gov.br/ccivil_03/_Ato2015-2018/2018/Msg/VEP/VEP-763.htm</w:t>
        </w:r>
      </w:hyperlink>
      <w:r w:rsidRPr="001B1921">
        <w:rPr>
          <w:lang w:eastAsia="pt-BR"/>
        </w:rPr>
        <w:t>. Acesso em 22 de dezembro de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894"/>
    <w:multiLevelType w:val="multilevel"/>
    <w:tmpl w:val="822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B2993"/>
    <w:multiLevelType w:val="multilevel"/>
    <w:tmpl w:val="334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92125"/>
    <w:multiLevelType w:val="multilevel"/>
    <w:tmpl w:val="7354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C73A3"/>
    <w:multiLevelType w:val="multilevel"/>
    <w:tmpl w:val="17D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A059A"/>
    <w:multiLevelType w:val="multilevel"/>
    <w:tmpl w:val="106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2310"/>
    <w:multiLevelType w:val="multilevel"/>
    <w:tmpl w:val="981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555BB"/>
    <w:multiLevelType w:val="multilevel"/>
    <w:tmpl w:val="6B42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10F7E"/>
    <w:multiLevelType w:val="multilevel"/>
    <w:tmpl w:val="F68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86327"/>
    <w:multiLevelType w:val="multilevel"/>
    <w:tmpl w:val="459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02626"/>
    <w:multiLevelType w:val="multilevel"/>
    <w:tmpl w:val="50C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A042E"/>
    <w:multiLevelType w:val="multilevel"/>
    <w:tmpl w:val="065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239E3"/>
    <w:multiLevelType w:val="multilevel"/>
    <w:tmpl w:val="071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76033"/>
    <w:multiLevelType w:val="multilevel"/>
    <w:tmpl w:val="42A2A6D8"/>
    <w:lvl w:ilvl="0">
      <w:start w:val="1"/>
      <w:numFmt w:val="decimal"/>
      <w:pStyle w:val="Nota-ttulos"/>
      <w:lvlText w:val="%1."/>
      <w:lvlJc w:val="left"/>
      <w:pPr>
        <w:ind w:left="720" w:hanging="360"/>
      </w:pPr>
      <w:rPr>
        <w:b/>
      </w:rPr>
    </w:lvl>
    <w:lvl w:ilvl="1">
      <w:start w:val="1"/>
      <w:numFmt w:val="decimal"/>
      <w:pStyle w:val="Ttulo2"/>
      <w:isLgl/>
      <w:lvlText w:val="%1.%2."/>
      <w:lvlJc w:val="left"/>
      <w:pPr>
        <w:ind w:left="1080" w:hanging="720"/>
      </w:pPr>
      <w:rPr>
        <w:rFonts w:hint="default"/>
        <w:b/>
        <w:i w:val="0"/>
      </w:rPr>
    </w:lvl>
    <w:lvl w:ilvl="2">
      <w:start w:val="1"/>
      <w:numFmt w:val="decimal"/>
      <w:pStyle w:val="Ttulo3"/>
      <w:isLgl/>
      <w:lvlText w:val="%1.%2.%3."/>
      <w:lvlJc w:val="left"/>
      <w:pPr>
        <w:ind w:left="1080" w:hanging="720"/>
      </w:pPr>
      <w:rPr>
        <w:rFonts w:hint="default"/>
        <w:i w:val="0"/>
      </w:rPr>
    </w:lvl>
    <w:lvl w:ilvl="3">
      <w:start w:val="1"/>
      <w:numFmt w:val="decimal"/>
      <w:pStyle w:val="Ttulo4"/>
      <w:isLgl/>
      <w:lvlText w:val="%1.%2.%3.%4."/>
      <w:lvlJc w:val="left"/>
      <w:pPr>
        <w:ind w:left="1440" w:hanging="1080"/>
      </w:pPr>
      <w:rPr>
        <w:rFonts w:hint="default"/>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8D20476"/>
    <w:multiLevelType w:val="multilevel"/>
    <w:tmpl w:val="86CE148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6B60170D"/>
    <w:multiLevelType w:val="multilevel"/>
    <w:tmpl w:val="2A5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4E5B96"/>
    <w:multiLevelType w:val="multilevel"/>
    <w:tmpl w:val="AF52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FE6AC5"/>
    <w:multiLevelType w:val="hybridMultilevel"/>
    <w:tmpl w:val="70F01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4"/>
  </w:num>
  <w:num w:numId="5">
    <w:abstractNumId w:val="8"/>
  </w:num>
  <w:num w:numId="6">
    <w:abstractNumId w:val="7"/>
  </w:num>
  <w:num w:numId="7">
    <w:abstractNumId w:val="6"/>
  </w:num>
  <w:num w:numId="8">
    <w:abstractNumId w:val="14"/>
  </w:num>
  <w:num w:numId="9">
    <w:abstractNumId w:val="1"/>
  </w:num>
  <w:num w:numId="10">
    <w:abstractNumId w:val="10"/>
  </w:num>
  <w:num w:numId="11">
    <w:abstractNumId w:val="11"/>
  </w:num>
  <w:num w:numId="12">
    <w:abstractNumId w:val="9"/>
  </w:num>
  <w:num w:numId="13">
    <w:abstractNumId w:val="0"/>
  </w:num>
  <w:num w:numId="14">
    <w:abstractNumId w:val="5"/>
  </w:num>
  <w:num w:numId="15">
    <w:abstractNumId w:val="3"/>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useFELayout/>
  </w:compat>
  <w:rsids>
    <w:rsidRoot w:val="008A06DC"/>
    <w:rsid w:val="00020766"/>
    <w:rsid w:val="00054596"/>
    <w:rsid w:val="00055EFF"/>
    <w:rsid w:val="000864A9"/>
    <w:rsid w:val="00093E6B"/>
    <w:rsid w:val="000A2961"/>
    <w:rsid w:val="000C51AA"/>
    <w:rsid w:val="000F724C"/>
    <w:rsid w:val="001031D7"/>
    <w:rsid w:val="00130BD2"/>
    <w:rsid w:val="0013743E"/>
    <w:rsid w:val="001B1921"/>
    <w:rsid w:val="001B351C"/>
    <w:rsid w:val="001B7C04"/>
    <w:rsid w:val="001E520D"/>
    <w:rsid w:val="001F7F42"/>
    <w:rsid w:val="002108ED"/>
    <w:rsid w:val="00210E9A"/>
    <w:rsid w:val="00235DE9"/>
    <w:rsid w:val="002468C7"/>
    <w:rsid w:val="00254A0D"/>
    <w:rsid w:val="0029226E"/>
    <w:rsid w:val="002C054B"/>
    <w:rsid w:val="002D19C0"/>
    <w:rsid w:val="002D540E"/>
    <w:rsid w:val="002F3C8A"/>
    <w:rsid w:val="00306B39"/>
    <w:rsid w:val="00325DC4"/>
    <w:rsid w:val="00326B41"/>
    <w:rsid w:val="00336E15"/>
    <w:rsid w:val="00367D09"/>
    <w:rsid w:val="0038093F"/>
    <w:rsid w:val="003C3D6A"/>
    <w:rsid w:val="003E5F8B"/>
    <w:rsid w:val="003F2946"/>
    <w:rsid w:val="003F6F12"/>
    <w:rsid w:val="00404A79"/>
    <w:rsid w:val="00427DE7"/>
    <w:rsid w:val="0043505B"/>
    <w:rsid w:val="00435701"/>
    <w:rsid w:val="00444167"/>
    <w:rsid w:val="00471E16"/>
    <w:rsid w:val="00474976"/>
    <w:rsid w:val="00475621"/>
    <w:rsid w:val="00485B78"/>
    <w:rsid w:val="004870E2"/>
    <w:rsid w:val="004A255D"/>
    <w:rsid w:val="004F2A88"/>
    <w:rsid w:val="0050157C"/>
    <w:rsid w:val="00501679"/>
    <w:rsid w:val="00523B4F"/>
    <w:rsid w:val="0052714A"/>
    <w:rsid w:val="00532DAC"/>
    <w:rsid w:val="00596155"/>
    <w:rsid w:val="005E3635"/>
    <w:rsid w:val="00616F7E"/>
    <w:rsid w:val="00633D2A"/>
    <w:rsid w:val="00643007"/>
    <w:rsid w:val="00656603"/>
    <w:rsid w:val="00667BED"/>
    <w:rsid w:val="006769FE"/>
    <w:rsid w:val="006A29EA"/>
    <w:rsid w:val="006E1C05"/>
    <w:rsid w:val="00700139"/>
    <w:rsid w:val="00723F05"/>
    <w:rsid w:val="00752AF7"/>
    <w:rsid w:val="00797599"/>
    <w:rsid w:val="00797989"/>
    <w:rsid w:val="007A2294"/>
    <w:rsid w:val="007A4808"/>
    <w:rsid w:val="007C3D36"/>
    <w:rsid w:val="007D5252"/>
    <w:rsid w:val="007F052D"/>
    <w:rsid w:val="00821D70"/>
    <w:rsid w:val="00825B47"/>
    <w:rsid w:val="00832283"/>
    <w:rsid w:val="008605B9"/>
    <w:rsid w:val="008A06DC"/>
    <w:rsid w:val="008A69DE"/>
    <w:rsid w:val="008D179F"/>
    <w:rsid w:val="008D2BF1"/>
    <w:rsid w:val="008E008A"/>
    <w:rsid w:val="008F10DA"/>
    <w:rsid w:val="008F4E62"/>
    <w:rsid w:val="00904522"/>
    <w:rsid w:val="009229B8"/>
    <w:rsid w:val="00934BC9"/>
    <w:rsid w:val="00962E2B"/>
    <w:rsid w:val="00974256"/>
    <w:rsid w:val="009755C2"/>
    <w:rsid w:val="009926D3"/>
    <w:rsid w:val="00993D37"/>
    <w:rsid w:val="00996A89"/>
    <w:rsid w:val="009B1847"/>
    <w:rsid w:val="009C2B3A"/>
    <w:rsid w:val="009F652E"/>
    <w:rsid w:val="00A415E0"/>
    <w:rsid w:val="00A5296E"/>
    <w:rsid w:val="00A5299E"/>
    <w:rsid w:val="00A85C7B"/>
    <w:rsid w:val="00AB411A"/>
    <w:rsid w:val="00AB7867"/>
    <w:rsid w:val="00AC2907"/>
    <w:rsid w:val="00AD7328"/>
    <w:rsid w:val="00AE599A"/>
    <w:rsid w:val="00AF3DF4"/>
    <w:rsid w:val="00B03497"/>
    <w:rsid w:val="00B201CA"/>
    <w:rsid w:val="00B32455"/>
    <w:rsid w:val="00B358C3"/>
    <w:rsid w:val="00B53261"/>
    <w:rsid w:val="00B726FD"/>
    <w:rsid w:val="00B953E2"/>
    <w:rsid w:val="00BA75F0"/>
    <w:rsid w:val="00BB4044"/>
    <w:rsid w:val="00BD559D"/>
    <w:rsid w:val="00BE6D14"/>
    <w:rsid w:val="00C06499"/>
    <w:rsid w:val="00C115A4"/>
    <w:rsid w:val="00C252DF"/>
    <w:rsid w:val="00C3383E"/>
    <w:rsid w:val="00CA19F0"/>
    <w:rsid w:val="00CA5B68"/>
    <w:rsid w:val="00CA5CF5"/>
    <w:rsid w:val="00CB3237"/>
    <w:rsid w:val="00CB4097"/>
    <w:rsid w:val="00CC609D"/>
    <w:rsid w:val="00CD4723"/>
    <w:rsid w:val="00D0389D"/>
    <w:rsid w:val="00D12DF0"/>
    <w:rsid w:val="00D13183"/>
    <w:rsid w:val="00D5544C"/>
    <w:rsid w:val="00D76B2B"/>
    <w:rsid w:val="00D927EF"/>
    <w:rsid w:val="00DA1D86"/>
    <w:rsid w:val="00DA2EDC"/>
    <w:rsid w:val="00DA3CD9"/>
    <w:rsid w:val="00DA4FD8"/>
    <w:rsid w:val="00DC7468"/>
    <w:rsid w:val="00DD1150"/>
    <w:rsid w:val="00DE7453"/>
    <w:rsid w:val="00E1745B"/>
    <w:rsid w:val="00E25D8D"/>
    <w:rsid w:val="00E32335"/>
    <w:rsid w:val="00E573C5"/>
    <w:rsid w:val="00E90576"/>
    <w:rsid w:val="00EA139B"/>
    <w:rsid w:val="00EA781A"/>
    <w:rsid w:val="00EB6D02"/>
    <w:rsid w:val="00ED3521"/>
    <w:rsid w:val="00EF6AA7"/>
    <w:rsid w:val="00F4650A"/>
    <w:rsid w:val="00F51F7D"/>
    <w:rsid w:val="00F63B4F"/>
    <w:rsid w:val="00F654D6"/>
    <w:rsid w:val="00F65992"/>
    <w:rsid w:val="00F67185"/>
    <w:rsid w:val="00F76E36"/>
    <w:rsid w:val="00F876B2"/>
    <w:rsid w:val="00F97BF0"/>
    <w:rsid w:val="00FA5F44"/>
    <w:rsid w:val="00FC4F16"/>
    <w:rsid w:val="00FE0183"/>
    <w:rsid w:val="00FE7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B8"/>
  </w:style>
  <w:style w:type="paragraph" w:styleId="Ttulo2">
    <w:name w:val="heading 2"/>
    <w:basedOn w:val="Normal"/>
    <w:next w:val="Normal"/>
    <w:link w:val="Ttulo2Char"/>
    <w:uiPriority w:val="9"/>
    <w:qFormat/>
    <w:rsid w:val="00B03497"/>
    <w:pPr>
      <w:numPr>
        <w:ilvl w:val="1"/>
        <w:numId w:val="1"/>
      </w:numPr>
      <w:spacing w:after="120" w:line="360" w:lineRule="auto"/>
      <w:jc w:val="both"/>
      <w:outlineLvl w:val="1"/>
    </w:pPr>
    <w:rPr>
      <w:rFonts w:ascii="Arial" w:eastAsia="Times New Roman" w:hAnsi="Arial" w:cs="Times New Roman"/>
      <w:b/>
      <w:szCs w:val="20"/>
      <w:lang/>
    </w:rPr>
  </w:style>
  <w:style w:type="paragraph" w:styleId="Ttulo3">
    <w:name w:val="heading 3"/>
    <w:basedOn w:val="Normal"/>
    <w:next w:val="Normal"/>
    <w:link w:val="Ttulo3Char"/>
    <w:uiPriority w:val="9"/>
    <w:qFormat/>
    <w:rsid w:val="00B03497"/>
    <w:pPr>
      <w:keepNext/>
      <w:numPr>
        <w:ilvl w:val="2"/>
        <w:numId w:val="1"/>
      </w:numPr>
      <w:spacing w:after="120" w:line="360" w:lineRule="auto"/>
      <w:outlineLvl w:val="2"/>
    </w:pPr>
    <w:rPr>
      <w:rFonts w:ascii="Arial" w:eastAsia="Times New Roman" w:hAnsi="Arial" w:cs="Times New Roman"/>
      <w:b/>
      <w:bCs/>
      <w:lang/>
    </w:rPr>
  </w:style>
  <w:style w:type="paragraph" w:styleId="Ttulo4">
    <w:name w:val="heading 4"/>
    <w:basedOn w:val="Normal"/>
    <w:next w:val="Normal"/>
    <w:link w:val="Ttulo4Char"/>
    <w:uiPriority w:val="9"/>
    <w:qFormat/>
    <w:rsid w:val="00B03497"/>
    <w:pPr>
      <w:keepNext/>
      <w:numPr>
        <w:ilvl w:val="3"/>
        <w:numId w:val="1"/>
      </w:numPr>
      <w:spacing w:after="120" w:line="360" w:lineRule="auto"/>
      <w:outlineLvl w:val="3"/>
    </w:pPr>
    <w:rPr>
      <w:rFonts w:ascii="Arial" w:eastAsia="MS Mincho" w:hAnsi="Arial" w:cs="Times New Roman"/>
      <w:b/>
      <w:bCs/>
      <w:lang/>
    </w:rPr>
  </w:style>
  <w:style w:type="paragraph" w:styleId="Ttulo5">
    <w:name w:val="heading 5"/>
    <w:basedOn w:val="Normal"/>
    <w:next w:val="Normal"/>
    <w:link w:val="Ttulo5Char"/>
    <w:uiPriority w:val="9"/>
    <w:qFormat/>
    <w:rsid w:val="00B03497"/>
    <w:pPr>
      <w:numPr>
        <w:ilvl w:val="4"/>
        <w:numId w:val="1"/>
      </w:numPr>
      <w:spacing w:after="120"/>
      <w:outlineLvl w:val="4"/>
    </w:pPr>
    <w:rPr>
      <w:rFonts w:ascii="Arial" w:eastAsia="MS Mincho" w:hAnsi="Arial" w:cs="Arial"/>
      <w:b/>
      <w:bCs/>
      <w:iCs/>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A06DC"/>
    <w:pPr>
      <w:spacing w:before="100" w:beforeAutospacing="1" w:after="100" w:afterAutospacing="1"/>
    </w:pPr>
    <w:rPr>
      <w:rFonts w:ascii="Times" w:hAnsi="Times" w:cs="Times New Roman"/>
      <w:sz w:val="20"/>
      <w:szCs w:val="20"/>
    </w:rPr>
  </w:style>
  <w:style w:type="character" w:styleId="Hyperlink">
    <w:name w:val="Hyperlink"/>
    <w:basedOn w:val="Fontepargpadro"/>
    <w:uiPriority w:val="99"/>
    <w:unhideWhenUsed/>
    <w:rsid w:val="008A06DC"/>
    <w:rPr>
      <w:color w:val="0000FF" w:themeColor="hyperlink"/>
      <w:u w:val="single"/>
    </w:rPr>
  </w:style>
  <w:style w:type="character" w:customStyle="1" w:styleId="Ttulo2Char">
    <w:name w:val="Título 2 Char"/>
    <w:basedOn w:val="Fontepargpadro"/>
    <w:link w:val="Ttulo2"/>
    <w:uiPriority w:val="9"/>
    <w:rsid w:val="00B03497"/>
    <w:rPr>
      <w:rFonts w:ascii="Arial" w:eastAsia="Times New Roman" w:hAnsi="Arial" w:cs="Times New Roman"/>
      <w:b/>
      <w:szCs w:val="20"/>
      <w:lang/>
    </w:rPr>
  </w:style>
  <w:style w:type="character" w:customStyle="1" w:styleId="Ttulo3Char">
    <w:name w:val="Título 3 Char"/>
    <w:basedOn w:val="Fontepargpadro"/>
    <w:link w:val="Ttulo3"/>
    <w:uiPriority w:val="9"/>
    <w:rsid w:val="00B03497"/>
    <w:rPr>
      <w:rFonts w:ascii="Arial" w:eastAsia="Times New Roman" w:hAnsi="Arial" w:cs="Times New Roman"/>
      <w:b/>
      <w:bCs/>
      <w:lang/>
    </w:rPr>
  </w:style>
  <w:style w:type="character" w:customStyle="1" w:styleId="Ttulo4Char">
    <w:name w:val="Título 4 Char"/>
    <w:basedOn w:val="Fontepargpadro"/>
    <w:link w:val="Ttulo4"/>
    <w:uiPriority w:val="9"/>
    <w:rsid w:val="00B03497"/>
    <w:rPr>
      <w:rFonts w:ascii="Arial" w:eastAsia="MS Mincho" w:hAnsi="Arial" w:cs="Times New Roman"/>
      <w:b/>
      <w:bCs/>
      <w:lang/>
    </w:rPr>
  </w:style>
  <w:style w:type="character" w:customStyle="1" w:styleId="Ttulo5Char">
    <w:name w:val="Título 5 Char"/>
    <w:basedOn w:val="Fontepargpadro"/>
    <w:link w:val="Ttulo5"/>
    <w:uiPriority w:val="9"/>
    <w:rsid w:val="00B03497"/>
    <w:rPr>
      <w:rFonts w:ascii="Arial" w:eastAsia="MS Mincho" w:hAnsi="Arial" w:cs="Arial"/>
      <w:b/>
      <w:bCs/>
      <w:iCs/>
      <w:lang/>
    </w:rPr>
  </w:style>
  <w:style w:type="paragraph" w:styleId="Textodenotaderodap">
    <w:name w:val="footnote text"/>
    <w:aliases w:val=" Char,Char"/>
    <w:basedOn w:val="Normal"/>
    <w:link w:val="TextodenotaderodapChar"/>
    <w:qFormat/>
    <w:rsid w:val="00B03497"/>
    <w:rPr>
      <w:rFonts w:ascii="Times New Roman" w:eastAsia="Times New Roman" w:hAnsi="Times New Roman" w:cs="Times New Roman"/>
      <w:sz w:val="20"/>
      <w:szCs w:val="20"/>
      <w:lang/>
    </w:rPr>
  </w:style>
  <w:style w:type="character" w:customStyle="1" w:styleId="FootnoteTextChar">
    <w:name w:val="Footnote Text Char"/>
    <w:basedOn w:val="Fontepargpadro"/>
    <w:uiPriority w:val="99"/>
    <w:semiHidden/>
    <w:rsid w:val="00B03497"/>
  </w:style>
  <w:style w:type="character" w:customStyle="1" w:styleId="TextodenotaderodapChar">
    <w:name w:val="Texto de nota de rodapé Char"/>
    <w:aliases w:val=" Char Char,Char Char"/>
    <w:link w:val="Textodenotaderodap"/>
    <w:rsid w:val="00B03497"/>
    <w:rPr>
      <w:rFonts w:ascii="Times New Roman" w:eastAsia="Times New Roman" w:hAnsi="Times New Roman" w:cs="Times New Roman"/>
      <w:sz w:val="20"/>
      <w:szCs w:val="20"/>
      <w:lang/>
    </w:rPr>
  </w:style>
  <w:style w:type="character" w:styleId="Refdenotaderodap">
    <w:name w:val="footnote reference"/>
    <w:rsid w:val="00B03497"/>
    <w:rPr>
      <w:vertAlign w:val="superscript"/>
    </w:rPr>
  </w:style>
  <w:style w:type="paragraph" w:customStyle="1" w:styleId="Nota-ttulos">
    <w:name w:val="Nota - títulos"/>
    <w:basedOn w:val="Normal"/>
    <w:qFormat/>
    <w:rsid w:val="00B03497"/>
    <w:pPr>
      <w:numPr>
        <w:numId w:val="1"/>
      </w:numPr>
      <w:spacing w:after="360" w:line="360" w:lineRule="auto"/>
      <w:ind w:left="0" w:firstLine="0"/>
      <w:jc w:val="both"/>
    </w:pPr>
    <w:rPr>
      <w:rFonts w:ascii="Times New Roman" w:eastAsia="Times New Roman" w:hAnsi="Times New Roman" w:cs="Times New Roman"/>
      <w:b/>
      <w:sz w:val="28"/>
      <w:szCs w:val="20"/>
      <w:lang w:eastAsia="pt-BR"/>
    </w:rPr>
  </w:style>
  <w:style w:type="paragraph" w:customStyle="1" w:styleId="Nota-Textocorrente">
    <w:name w:val="Nota - Texto corrente"/>
    <w:basedOn w:val="Normal"/>
    <w:link w:val="Nota-TextocorrenteChar"/>
    <w:qFormat/>
    <w:rsid w:val="00B03497"/>
    <w:pPr>
      <w:spacing w:after="120" w:line="360" w:lineRule="auto"/>
      <w:ind w:firstLine="1418"/>
      <w:jc w:val="both"/>
    </w:pPr>
    <w:rPr>
      <w:rFonts w:ascii="Arial" w:eastAsia="Times New Roman" w:hAnsi="Arial" w:cs="Times New Roman"/>
      <w:szCs w:val="20"/>
      <w:lang w:eastAsia="pt-BR"/>
    </w:rPr>
  </w:style>
  <w:style w:type="character" w:customStyle="1" w:styleId="Nota-TextocorrenteChar">
    <w:name w:val="Nota - Texto corrente Char"/>
    <w:link w:val="Nota-Textocorrente"/>
    <w:rsid w:val="00B03497"/>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B03497"/>
    <w:pPr>
      <w:numPr>
        <w:ilvl w:val="1"/>
        <w:numId w:val="1"/>
      </w:numPr>
      <w:spacing w:after="120" w:line="360" w:lineRule="auto"/>
      <w:jc w:val="both"/>
      <w:outlineLvl w:val="1"/>
    </w:pPr>
    <w:rPr>
      <w:rFonts w:ascii="Arial" w:eastAsia="Times New Roman" w:hAnsi="Arial" w:cs="Times New Roman"/>
      <w:b/>
      <w:szCs w:val="20"/>
      <w:lang w:val="x-none" w:eastAsia="x-none"/>
    </w:rPr>
  </w:style>
  <w:style w:type="paragraph" w:styleId="Heading3">
    <w:name w:val="heading 3"/>
    <w:basedOn w:val="Normal"/>
    <w:next w:val="Normal"/>
    <w:link w:val="Heading3Char"/>
    <w:uiPriority w:val="9"/>
    <w:qFormat/>
    <w:rsid w:val="00B03497"/>
    <w:pPr>
      <w:keepNext/>
      <w:numPr>
        <w:ilvl w:val="2"/>
        <w:numId w:val="1"/>
      </w:numPr>
      <w:spacing w:after="120" w:line="360" w:lineRule="auto"/>
      <w:outlineLvl w:val="2"/>
    </w:pPr>
    <w:rPr>
      <w:rFonts w:ascii="Arial" w:eastAsia="Times New Roman" w:hAnsi="Arial" w:cs="Times New Roman"/>
      <w:b/>
      <w:bCs/>
      <w:lang w:val="x-none"/>
    </w:rPr>
  </w:style>
  <w:style w:type="paragraph" w:styleId="Heading4">
    <w:name w:val="heading 4"/>
    <w:basedOn w:val="Normal"/>
    <w:next w:val="Normal"/>
    <w:link w:val="Heading4Char"/>
    <w:uiPriority w:val="9"/>
    <w:qFormat/>
    <w:rsid w:val="00B03497"/>
    <w:pPr>
      <w:keepNext/>
      <w:numPr>
        <w:ilvl w:val="3"/>
        <w:numId w:val="1"/>
      </w:numPr>
      <w:spacing w:after="120" w:line="360" w:lineRule="auto"/>
      <w:outlineLvl w:val="3"/>
    </w:pPr>
    <w:rPr>
      <w:rFonts w:ascii="Arial" w:eastAsia="MS Mincho" w:hAnsi="Arial" w:cs="Times New Roman"/>
      <w:b/>
      <w:bCs/>
      <w:lang w:val="x-none" w:eastAsia="x-none"/>
    </w:rPr>
  </w:style>
  <w:style w:type="paragraph" w:styleId="Heading5">
    <w:name w:val="heading 5"/>
    <w:basedOn w:val="Normal"/>
    <w:next w:val="Normal"/>
    <w:link w:val="Heading5Char"/>
    <w:uiPriority w:val="9"/>
    <w:qFormat/>
    <w:rsid w:val="00B03497"/>
    <w:pPr>
      <w:numPr>
        <w:ilvl w:val="4"/>
        <w:numId w:val="1"/>
      </w:numPr>
      <w:spacing w:after="120"/>
      <w:outlineLvl w:val="4"/>
    </w:pPr>
    <w:rPr>
      <w:rFonts w:ascii="Arial" w:eastAsia="MS Mincho" w:hAnsi="Arial" w:cs="Arial"/>
      <w:b/>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6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A06DC"/>
    <w:rPr>
      <w:color w:val="0000FF" w:themeColor="hyperlink"/>
      <w:u w:val="single"/>
    </w:rPr>
  </w:style>
  <w:style w:type="character" w:customStyle="1" w:styleId="Heading2Char">
    <w:name w:val="Heading 2 Char"/>
    <w:basedOn w:val="DefaultParagraphFont"/>
    <w:link w:val="Heading2"/>
    <w:uiPriority w:val="9"/>
    <w:rsid w:val="00B03497"/>
    <w:rPr>
      <w:rFonts w:ascii="Arial" w:eastAsia="Times New Roman" w:hAnsi="Arial" w:cs="Times New Roman"/>
      <w:b/>
      <w:szCs w:val="20"/>
      <w:lang w:val="x-none" w:eastAsia="x-none"/>
    </w:rPr>
  </w:style>
  <w:style w:type="character" w:customStyle="1" w:styleId="Heading3Char">
    <w:name w:val="Heading 3 Char"/>
    <w:basedOn w:val="DefaultParagraphFont"/>
    <w:link w:val="Heading3"/>
    <w:uiPriority w:val="9"/>
    <w:rsid w:val="00B03497"/>
    <w:rPr>
      <w:rFonts w:ascii="Arial" w:eastAsia="Times New Roman" w:hAnsi="Arial" w:cs="Times New Roman"/>
      <w:b/>
      <w:bCs/>
      <w:lang w:val="x-none"/>
    </w:rPr>
  </w:style>
  <w:style w:type="character" w:customStyle="1" w:styleId="Heading4Char">
    <w:name w:val="Heading 4 Char"/>
    <w:basedOn w:val="DefaultParagraphFont"/>
    <w:link w:val="Heading4"/>
    <w:uiPriority w:val="9"/>
    <w:rsid w:val="00B03497"/>
    <w:rPr>
      <w:rFonts w:ascii="Arial" w:eastAsia="MS Mincho" w:hAnsi="Arial" w:cs="Times New Roman"/>
      <w:b/>
      <w:bCs/>
      <w:lang w:val="x-none" w:eastAsia="x-none"/>
    </w:rPr>
  </w:style>
  <w:style w:type="character" w:customStyle="1" w:styleId="Heading5Char">
    <w:name w:val="Heading 5 Char"/>
    <w:basedOn w:val="DefaultParagraphFont"/>
    <w:link w:val="Heading5"/>
    <w:uiPriority w:val="9"/>
    <w:rsid w:val="00B03497"/>
    <w:rPr>
      <w:rFonts w:ascii="Arial" w:eastAsia="MS Mincho" w:hAnsi="Arial" w:cs="Arial"/>
      <w:b/>
      <w:bCs/>
      <w:iCs/>
      <w:lang w:val="x-none" w:eastAsia="x-none"/>
    </w:rPr>
  </w:style>
  <w:style w:type="paragraph" w:styleId="FootnoteText">
    <w:name w:val="footnote text"/>
    <w:aliases w:val=" Char,Char"/>
    <w:basedOn w:val="Normal"/>
    <w:link w:val="FootnoteTextChar1"/>
    <w:qFormat/>
    <w:rsid w:val="00B03497"/>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uiPriority w:val="99"/>
    <w:semiHidden/>
    <w:rsid w:val="00B03497"/>
  </w:style>
  <w:style w:type="character" w:customStyle="1" w:styleId="FootnoteTextChar1">
    <w:name w:val="Footnote Text Char1"/>
    <w:aliases w:val=" Char Char,Char Char"/>
    <w:link w:val="FootnoteText"/>
    <w:rsid w:val="00B03497"/>
    <w:rPr>
      <w:rFonts w:ascii="Times New Roman" w:eastAsia="Times New Roman" w:hAnsi="Times New Roman" w:cs="Times New Roman"/>
      <w:sz w:val="20"/>
      <w:szCs w:val="20"/>
      <w:lang w:val="x-none" w:eastAsia="x-none"/>
    </w:rPr>
  </w:style>
  <w:style w:type="character" w:styleId="FootnoteReference">
    <w:name w:val="footnote reference"/>
    <w:rsid w:val="00B03497"/>
    <w:rPr>
      <w:vertAlign w:val="superscript"/>
    </w:rPr>
  </w:style>
  <w:style w:type="paragraph" w:customStyle="1" w:styleId="Nota-ttulos">
    <w:name w:val="Nota - títulos"/>
    <w:basedOn w:val="Normal"/>
    <w:qFormat/>
    <w:rsid w:val="00B03497"/>
    <w:pPr>
      <w:numPr>
        <w:numId w:val="1"/>
      </w:numPr>
      <w:spacing w:after="360" w:line="360" w:lineRule="auto"/>
      <w:ind w:left="0" w:firstLine="0"/>
      <w:jc w:val="both"/>
    </w:pPr>
    <w:rPr>
      <w:rFonts w:ascii="Times New Roman" w:eastAsia="Times New Roman" w:hAnsi="Times New Roman" w:cs="Times New Roman"/>
      <w:b/>
      <w:sz w:val="28"/>
      <w:szCs w:val="20"/>
      <w:lang w:eastAsia="pt-BR"/>
    </w:rPr>
  </w:style>
  <w:style w:type="paragraph" w:customStyle="1" w:styleId="Nota-Textocorrente">
    <w:name w:val="Nota - Texto corrente"/>
    <w:basedOn w:val="Normal"/>
    <w:link w:val="Nota-TextocorrenteChar"/>
    <w:qFormat/>
    <w:rsid w:val="00B03497"/>
    <w:pPr>
      <w:spacing w:after="120" w:line="360" w:lineRule="auto"/>
      <w:ind w:firstLine="1418"/>
      <w:jc w:val="both"/>
    </w:pPr>
    <w:rPr>
      <w:rFonts w:ascii="Arial" w:eastAsia="Times New Roman" w:hAnsi="Arial" w:cs="Times New Roman"/>
      <w:szCs w:val="20"/>
      <w:lang w:eastAsia="pt-BR"/>
    </w:rPr>
  </w:style>
  <w:style w:type="character" w:customStyle="1" w:styleId="Nota-TextocorrenteChar">
    <w:name w:val="Nota - Texto corrente Char"/>
    <w:link w:val="Nota-Textocorrente"/>
    <w:rsid w:val="00B03497"/>
    <w:rPr>
      <w:rFonts w:ascii="Arial" w:eastAsia="Times New Roman" w:hAnsi="Arial" w:cs="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8333298">
      <w:bodyDiv w:val="1"/>
      <w:marLeft w:val="0"/>
      <w:marRight w:val="0"/>
      <w:marTop w:val="0"/>
      <w:marBottom w:val="0"/>
      <w:divBdr>
        <w:top w:val="none" w:sz="0" w:space="0" w:color="auto"/>
        <w:left w:val="none" w:sz="0" w:space="0" w:color="auto"/>
        <w:bottom w:val="none" w:sz="0" w:space="0" w:color="auto"/>
        <w:right w:val="none" w:sz="0" w:space="0" w:color="auto"/>
      </w:divBdr>
    </w:div>
    <w:div w:id="50664783">
      <w:bodyDiv w:val="1"/>
      <w:marLeft w:val="0"/>
      <w:marRight w:val="0"/>
      <w:marTop w:val="0"/>
      <w:marBottom w:val="0"/>
      <w:divBdr>
        <w:top w:val="none" w:sz="0" w:space="0" w:color="auto"/>
        <w:left w:val="none" w:sz="0" w:space="0" w:color="auto"/>
        <w:bottom w:val="none" w:sz="0" w:space="0" w:color="auto"/>
        <w:right w:val="none" w:sz="0" w:space="0" w:color="auto"/>
      </w:divBdr>
    </w:div>
    <w:div w:id="235896082">
      <w:bodyDiv w:val="1"/>
      <w:marLeft w:val="0"/>
      <w:marRight w:val="0"/>
      <w:marTop w:val="0"/>
      <w:marBottom w:val="0"/>
      <w:divBdr>
        <w:top w:val="none" w:sz="0" w:space="0" w:color="auto"/>
        <w:left w:val="none" w:sz="0" w:space="0" w:color="auto"/>
        <w:bottom w:val="none" w:sz="0" w:space="0" w:color="auto"/>
        <w:right w:val="none" w:sz="0" w:space="0" w:color="auto"/>
      </w:divBdr>
    </w:div>
    <w:div w:id="317075063">
      <w:bodyDiv w:val="1"/>
      <w:marLeft w:val="0"/>
      <w:marRight w:val="0"/>
      <w:marTop w:val="0"/>
      <w:marBottom w:val="0"/>
      <w:divBdr>
        <w:top w:val="none" w:sz="0" w:space="0" w:color="auto"/>
        <w:left w:val="none" w:sz="0" w:space="0" w:color="auto"/>
        <w:bottom w:val="none" w:sz="0" w:space="0" w:color="auto"/>
        <w:right w:val="none" w:sz="0" w:space="0" w:color="auto"/>
      </w:divBdr>
    </w:div>
    <w:div w:id="362945827">
      <w:bodyDiv w:val="1"/>
      <w:marLeft w:val="0"/>
      <w:marRight w:val="0"/>
      <w:marTop w:val="0"/>
      <w:marBottom w:val="0"/>
      <w:divBdr>
        <w:top w:val="none" w:sz="0" w:space="0" w:color="auto"/>
        <w:left w:val="none" w:sz="0" w:space="0" w:color="auto"/>
        <w:bottom w:val="none" w:sz="0" w:space="0" w:color="auto"/>
        <w:right w:val="none" w:sz="0" w:space="0" w:color="auto"/>
      </w:divBdr>
    </w:div>
    <w:div w:id="488137541">
      <w:bodyDiv w:val="1"/>
      <w:marLeft w:val="0"/>
      <w:marRight w:val="0"/>
      <w:marTop w:val="0"/>
      <w:marBottom w:val="0"/>
      <w:divBdr>
        <w:top w:val="none" w:sz="0" w:space="0" w:color="auto"/>
        <w:left w:val="none" w:sz="0" w:space="0" w:color="auto"/>
        <w:bottom w:val="none" w:sz="0" w:space="0" w:color="auto"/>
        <w:right w:val="none" w:sz="0" w:space="0" w:color="auto"/>
      </w:divBdr>
    </w:div>
    <w:div w:id="532695695">
      <w:bodyDiv w:val="1"/>
      <w:marLeft w:val="0"/>
      <w:marRight w:val="0"/>
      <w:marTop w:val="0"/>
      <w:marBottom w:val="0"/>
      <w:divBdr>
        <w:top w:val="none" w:sz="0" w:space="0" w:color="auto"/>
        <w:left w:val="none" w:sz="0" w:space="0" w:color="auto"/>
        <w:bottom w:val="none" w:sz="0" w:space="0" w:color="auto"/>
        <w:right w:val="none" w:sz="0" w:space="0" w:color="auto"/>
      </w:divBdr>
    </w:div>
    <w:div w:id="538392563">
      <w:bodyDiv w:val="1"/>
      <w:marLeft w:val="0"/>
      <w:marRight w:val="0"/>
      <w:marTop w:val="0"/>
      <w:marBottom w:val="0"/>
      <w:divBdr>
        <w:top w:val="none" w:sz="0" w:space="0" w:color="auto"/>
        <w:left w:val="none" w:sz="0" w:space="0" w:color="auto"/>
        <w:bottom w:val="none" w:sz="0" w:space="0" w:color="auto"/>
        <w:right w:val="none" w:sz="0" w:space="0" w:color="auto"/>
      </w:divBdr>
    </w:div>
    <w:div w:id="654455851">
      <w:bodyDiv w:val="1"/>
      <w:marLeft w:val="0"/>
      <w:marRight w:val="0"/>
      <w:marTop w:val="0"/>
      <w:marBottom w:val="0"/>
      <w:divBdr>
        <w:top w:val="none" w:sz="0" w:space="0" w:color="auto"/>
        <w:left w:val="none" w:sz="0" w:space="0" w:color="auto"/>
        <w:bottom w:val="none" w:sz="0" w:space="0" w:color="auto"/>
        <w:right w:val="none" w:sz="0" w:space="0" w:color="auto"/>
      </w:divBdr>
    </w:div>
    <w:div w:id="675688531">
      <w:bodyDiv w:val="1"/>
      <w:marLeft w:val="0"/>
      <w:marRight w:val="0"/>
      <w:marTop w:val="0"/>
      <w:marBottom w:val="0"/>
      <w:divBdr>
        <w:top w:val="none" w:sz="0" w:space="0" w:color="auto"/>
        <w:left w:val="none" w:sz="0" w:space="0" w:color="auto"/>
        <w:bottom w:val="none" w:sz="0" w:space="0" w:color="auto"/>
        <w:right w:val="none" w:sz="0" w:space="0" w:color="auto"/>
      </w:divBdr>
    </w:div>
    <w:div w:id="889651751">
      <w:bodyDiv w:val="1"/>
      <w:marLeft w:val="0"/>
      <w:marRight w:val="0"/>
      <w:marTop w:val="0"/>
      <w:marBottom w:val="0"/>
      <w:divBdr>
        <w:top w:val="none" w:sz="0" w:space="0" w:color="auto"/>
        <w:left w:val="none" w:sz="0" w:space="0" w:color="auto"/>
        <w:bottom w:val="none" w:sz="0" w:space="0" w:color="auto"/>
        <w:right w:val="none" w:sz="0" w:space="0" w:color="auto"/>
      </w:divBdr>
      <w:divsChild>
        <w:div w:id="888147376">
          <w:marLeft w:val="0"/>
          <w:marRight w:val="0"/>
          <w:marTop w:val="0"/>
          <w:marBottom w:val="0"/>
          <w:divBdr>
            <w:top w:val="none" w:sz="0" w:space="0" w:color="auto"/>
            <w:left w:val="none" w:sz="0" w:space="0" w:color="auto"/>
            <w:bottom w:val="none" w:sz="0" w:space="0" w:color="auto"/>
            <w:right w:val="none" w:sz="0" w:space="0" w:color="auto"/>
          </w:divBdr>
          <w:divsChild>
            <w:div w:id="424961870">
              <w:marLeft w:val="0"/>
              <w:marRight w:val="0"/>
              <w:marTop w:val="0"/>
              <w:marBottom w:val="0"/>
              <w:divBdr>
                <w:top w:val="none" w:sz="0" w:space="0" w:color="auto"/>
                <w:left w:val="none" w:sz="0" w:space="0" w:color="auto"/>
                <w:bottom w:val="none" w:sz="0" w:space="0" w:color="auto"/>
                <w:right w:val="none" w:sz="0" w:space="0" w:color="auto"/>
              </w:divBdr>
              <w:divsChild>
                <w:div w:id="1144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90153">
      <w:bodyDiv w:val="1"/>
      <w:marLeft w:val="0"/>
      <w:marRight w:val="0"/>
      <w:marTop w:val="0"/>
      <w:marBottom w:val="0"/>
      <w:divBdr>
        <w:top w:val="none" w:sz="0" w:space="0" w:color="auto"/>
        <w:left w:val="none" w:sz="0" w:space="0" w:color="auto"/>
        <w:bottom w:val="none" w:sz="0" w:space="0" w:color="auto"/>
        <w:right w:val="none" w:sz="0" w:space="0" w:color="auto"/>
      </w:divBdr>
    </w:div>
    <w:div w:id="944309363">
      <w:bodyDiv w:val="1"/>
      <w:marLeft w:val="0"/>
      <w:marRight w:val="0"/>
      <w:marTop w:val="0"/>
      <w:marBottom w:val="0"/>
      <w:divBdr>
        <w:top w:val="none" w:sz="0" w:space="0" w:color="auto"/>
        <w:left w:val="none" w:sz="0" w:space="0" w:color="auto"/>
        <w:bottom w:val="none" w:sz="0" w:space="0" w:color="auto"/>
        <w:right w:val="none" w:sz="0" w:space="0" w:color="auto"/>
      </w:divBdr>
    </w:div>
    <w:div w:id="953829452">
      <w:bodyDiv w:val="1"/>
      <w:marLeft w:val="0"/>
      <w:marRight w:val="0"/>
      <w:marTop w:val="0"/>
      <w:marBottom w:val="0"/>
      <w:divBdr>
        <w:top w:val="none" w:sz="0" w:space="0" w:color="auto"/>
        <w:left w:val="none" w:sz="0" w:space="0" w:color="auto"/>
        <w:bottom w:val="none" w:sz="0" w:space="0" w:color="auto"/>
        <w:right w:val="none" w:sz="0" w:space="0" w:color="auto"/>
      </w:divBdr>
    </w:div>
    <w:div w:id="1155027189">
      <w:bodyDiv w:val="1"/>
      <w:marLeft w:val="0"/>
      <w:marRight w:val="0"/>
      <w:marTop w:val="0"/>
      <w:marBottom w:val="0"/>
      <w:divBdr>
        <w:top w:val="none" w:sz="0" w:space="0" w:color="auto"/>
        <w:left w:val="none" w:sz="0" w:space="0" w:color="auto"/>
        <w:bottom w:val="none" w:sz="0" w:space="0" w:color="auto"/>
        <w:right w:val="none" w:sz="0" w:space="0" w:color="auto"/>
      </w:divBdr>
    </w:div>
    <w:div w:id="1253582541">
      <w:bodyDiv w:val="1"/>
      <w:marLeft w:val="0"/>
      <w:marRight w:val="0"/>
      <w:marTop w:val="0"/>
      <w:marBottom w:val="0"/>
      <w:divBdr>
        <w:top w:val="none" w:sz="0" w:space="0" w:color="auto"/>
        <w:left w:val="none" w:sz="0" w:space="0" w:color="auto"/>
        <w:bottom w:val="none" w:sz="0" w:space="0" w:color="auto"/>
        <w:right w:val="none" w:sz="0" w:space="0" w:color="auto"/>
      </w:divBdr>
    </w:div>
    <w:div w:id="1314680701">
      <w:bodyDiv w:val="1"/>
      <w:marLeft w:val="0"/>
      <w:marRight w:val="0"/>
      <w:marTop w:val="0"/>
      <w:marBottom w:val="0"/>
      <w:divBdr>
        <w:top w:val="none" w:sz="0" w:space="0" w:color="auto"/>
        <w:left w:val="none" w:sz="0" w:space="0" w:color="auto"/>
        <w:bottom w:val="none" w:sz="0" w:space="0" w:color="auto"/>
        <w:right w:val="none" w:sz="0" w:space="0" w:color="auto"/>
      </w:divBdr>
    </w:div>
    <w:div w:id="1318607298">
      <w:bodyDiv w:val="1"/>
      <w:marLeft w:val="0"/>
      <w:marRight w:val="0"/>
      <w:marTop w:val="0"/>
      <w:marBottom w:val="0"/>
      <w:divBdr>
        <w:top w:val="none" w:sz="0" w:space="0" w:color="auto"/>
        <w:left w:val="none" w:sz="0" w:space="0" w:color="auto"/>
        <w:bottom w:val="none" w:sz="0" w:space="0" w:color="auto"/>
        <w:right w:val="none" w:sz="0" w:space="0" w:color="auto"/>
      </w:divBdr>
    </w:div>
    <w:div w:id="1472602330">
      <w:bodyDiv w:val="1"/>
      <w:marLeft w:val="0"/>
      <w:marRight w:val="0"/>
      <w:marTop w:val="0"/>
      <w:marBottom w:val="0"/>
      <w:divBdr>
        <w:top w:val="none" w:sz="0" w:space="0" w:color="auto"/>
        <w:left w:val="none" w:sz="0" w:space="0" w:color="auto"/>
        <w:bottom w:val="none" w:sz="0" w:space="0" w:color="auto"/>
        <w:right w:val="none" w:sz="0" w:space="0" w:color="auto"/>
      </w:divBdr>
    </w:div>
    <w:div w:id="1524828962">
      <w:bodyDiv w:val="1"/>
      <w:marLeft w:val="0"/>
      <w:marRight w:val="0"/>
      <w:marTop w:val="0"/>
      <w:marBottom w:val="0"/>
      <w:divBdr>
        <w:top w:val="none" w:sz="0" w:space="0" w:color="auto"/>
        <w:left w:val="none" w:sz="0" w:space="0" w:color="auto"/>
        <w:bottom w:val="none" w:sz="0" w:space="0" w:color="auto"/>
        <w:right w:val="none" w:sz="0" w:space="0" w:color="auto"/>
      </w:divBdr>
      <w:divsChild>
        <w:div w:id="906111885">
          <w:marLeft w:val="0"/>
          <w:marRight w:val="0"/>
          <w:marTop w:val="0"/>
          <w:marBottom w:val="0"/>
          <w:divBdr>
            <w:top w:val="none" w:sz="0" w:space="0" w:color="auto"/>
            <w:left w:val="none" w:sz="0" w:space="0" w:color="auto"/>
            <w:bottom w:val="none" w:sz="0" w:space="0" w:color="auto"/>
            <w:right w:val="none" w:sz="0" w:space="0" w:color="auto"/>
          </w:divBdr>
          <w:divsChild>
            <w:div w:id="581137461">
              <w:marLeft w:val="0"/>
              <w:marRight w:val="0"/>
              <w:marTop w:val="0"/>
              <w:marBottom w:val="0"/>
              <w:divBdr>
                <w:top w:val="none" w:sz="0" w:space="0" w:color="auto"/>
                <w:left w:val="none" w:sz="0" w:space="0" w:color="auto"/>
                <w:bottom w:val="none" w:sz="0" w:space="0" w:color="auto"/>
                <w:right w:val="none" w:sz="0" w:space="0" w:color="auto"/>
              </w:divBdr>
            </w:div>
          </w:divsChild>
        </w:div>
        <w:div w:id="576748415">
          <w:marLeft w:val="0"/>
          <w:marRight w:val="0"/>
          <w:marTop w:val="0"/>
          <w:marBottom w:val="0"/>
          <w:divBdr>
            <w:top w:val="none" w:sz="0" w:space="0" w:color="auto"/>
            <w:left w:val="none" w:sz="0" w:space="0" w:color="auto"/>
            <w:bottom w:val="none" w:sz="0" w:space="0" w:color="auto"/>
            <w:right w:val="none" w:sz="0" w:space="0" w:color="auto"/>
          </w:divBdr>
          <w:divsChild>
            <w:div w:id="1666711643">
              <w:marLeft w:val="0"/>
              <w:marRight w:val="0"/>
              <w:marTop w:val="0"/>
              <w:marBottom w:val="0"/>
              <w:divBdr>
                <w:top w:val="none" w:sz="0" w:space="0" w:color="auto"/>
                <w:left w:val="none" w:sz="0" w:space="0" w:color="auto"/>
                <w:bottom w:val="none" w:sz="0" w:space="0" w:color="auto"/>
                <w:right w:val="none" w:sz="0" w:space="0" w:color="auto"/>
              </w:divBdr>
            </w:div>
          </w:divsChild>
        </w:div>
        <w:div w:id="1802964811">
          <w:marLeft w:val="0"/>
          <w:marRight w:val="0"/>
          <w:marTop w:val="0"/>
          <w:marBottom w:val="0"/>
          <w:divBdr>
            <w:top w:val="none" w:sz="0" w:space="0" w:color="auto"/>
            <w:left w:val="none" w:sz="0" w:space="0" w:color="auto"/>
            <w:bottom w:val="none" w:sz="0" w:space="0" w:color="auto"/>
            <w:right w:val="none" w:sz="0" w:space="0" w:color="auto"/>
          </w:divBdr>
          <w:divsChild>
            <w:div w:id="1832023781">
              <w:marLeft w:val="0"/>
              <w:marRight w:val="0"/>
              <w:marTop w:val="0"/>
              <w:marBottom w:val="0"/>
              <w:divBdr>
                <w:top w:val="none" w:sz="0" w:space="0" w:color="auto"/>
                <w:left w:val="none" w:sz="0" w:space="0" w:color="auto"/>
                <w:bottom w:val="none" w:sz="0" w:space="0" w:color="auto"/>
                <w:right w:val="none" w:sz="0" w:space="0" w:color="auto"/>
              </w:divBdr>
            </w:div>
          </w:divsChild>
        </w:div>
        <w:div w:id="1079981851">
          <w:marLeft w:val="0"/>
          <w:marRight w:val="0"/>
          <w:marTop w:val="0"/>
          <w:marBottom w:val="0"/>
          <w:divBdr>
            <w:top w:val="none" w:sz="0" w:space="0" w:color="auto"/>
            <w:left w:val="none" w:sz="0" w:space="0" w:color="auto"/>
            <w:bottom w:val="none" w:sz="0" w:space="0" w:color="auto"/>
            <w:right w:val="none" w:sz="0" w:space="0" w:color="auto"/>
          </w:divBdr>
          <w:divsChild>
            <w:div w:id="1033505678">
              <w:marLeft w:val="0"/>
              <w:marRight w:val="0"/>
              <w:marTop w:val="0"/>
              <w:marBottom w:val="0"/>
              <w:divBdr>
                <w:top w:val="none" w:sz="0" w:space="0" w:color="auto"/>
                <w:left w:val="none" w:sz="0" w:space="0" w:color="auto"/>
                <w:bottom w:val="none" w:sz="0" w:space="0" w:color="auto"/>
                <w:right w:val="none" w:sz="0" w:space="0" w:color="auto"/>
              </w:divBdr>
            </w:div>
          </w:divsChild>
        </w:div>
        <w:div w:id="1801848929">
          <w:marLeft w:val="0"/>
          <w:marRight w:val="0"/>
          <w:marTop w:val="0"/>
          <w:marBottom w:val="0"/>
          <w:divBdr>
            <w:top w:val="none" w:sz="0" w:space="0" w:color="auto"/>
            <w:left w:val="none" w:sz="0" w:space="0" w:color="auto"/>
            <w:bottom w:val="none" w:sz="0" w:space="0" w:color="auto"/>
            <w:right w:val="none" w:sz="0" w:space="0" w:color="auto"/>
          </w:divBdr>
          <w:divsChild>
            <w:div w:id="580799079">
              <w:marLeft w:val="0"/>
              <w:marRight w:val="0"/>
              <w:marTop w:val="0"/>
              <w:marBottom w:val="0"/>
              <w:divBdr>
                <w:top w:val="none" w:sz="0" w:space="0" w:color="auto"/>
                <w:left w:val="none" w:sz="0" w:space="0" w:color="auto"/>
                <w:bottom w:val="none" w:sz="0" w:space="0" w:color="auto"/>
                <w:right w:val="none" w:sz="0" w:space="0" w:color="auto"/>
              </w:divBdr>
            </w:div>
          </w:divsChild>
        </w:div>
        <w:div w:id="469053142">
          <w:marLeft w:val="0"/>
          <w:marRight w:val="0"/>
          <w:marTop w:val="0"/>
          <w:marBottom w:val="0"/>
          <w:divBdr>
            <w:top w:val="none" w:sz="0" w:space="0" w:color="auto"/>
            <w:left w:val="none" w:sz="0" w:space="0" w:color="auto"/>
            <w:bottom w:val="none" w:sz="0" w:space="0" w:color="auto"/>
            <w:right w:val="none" w:sz="0" w:space="0" w:color="auto"/>
          </w:divBdr>
          <w:divsChild>
            <w:div w:id="1818766086">
              <w:marLeft w:val="0"/>
              <w:marRight w:val="0"/>
              <w:marTop w:val="0"/>
              <w:marBottom w:val="0"/>
              <w:divBdr>
                <w:top w:val="none" w:sz="0" w:space="0" w:color="auto"/>
                <w:left w:val="none" w:sz="0" w:space="0" w:color="auto"/>
                <w:bottom w:val="none" w:sz="0" w:space="0" w:color="auto"/>
                <w:right w:val="none" w:sz="0" w:space="0" w:color="auto"/>
              </w:divBdr>
            </w:div>
          </w:divsChild>
        </w:div>
        <w:div w:id="1070543037">
          <w:marLeft w:val="0"/>
          <w:marRight w:val="0"/>
          <w:marTop w:val="0"/>
          <w:marBottom w:val="0"/>
          <w:divBdr>
            <w:top w:val="none" w:sz="0" w:space="0" w:color="auto"/>
            <w:left w:val="none" w:sz="0" w:space="0" w:color="auto"/>
            <w:bottom w:val="none" w:sz="0" w:space="0" w:color="auto"/>
            <w:right w:val="none" w:sz="0" w:space="0" w:color="auto"/>
          </w:divBdr>
          <w:divsChild>
            <w:div w:id="1806508406">
              <w:marLeft w:val="0"/>
              <w:marRight w:val="0"/>
              <w:marTop w:val="0"/>
              <w:marBottom w:val="0"/>
              <w:divBdr>
                <w:top w:val="none" w:sz="0" w:space="0" w:color="auto"/>
                <w:left w:val="none" w:sz="0" w:space="0" w:color="auto"/>
                <w:bottom w:val="none" w:sz="0" w:space="0" w:color="auto"/>
                <w:right w:val="none" w:sz="0" w:space="0" w:color="auto"/>
              </w:divBdr>
            </w:div>
          </w:divsChild>
        </w:div>
        <w:div w:id="165172309">
          <w:marLeft w:val="0"/>
          <w:marRight w:val="0"/>
          <w:marTop w:val="0"/>
          <w:marBottom w:val="0"/>
          <w:divBdr>
            <w:top w:val="none" w:sz="0" w:space="0" w:color="auto"/>
            <w:left w:val="none" w:sz="0" w:space="0" w:color="auto"/>
            <w:bottom w:val="none" w:sz="0" w:space="0" w:color="auto"/>
            <w:right w:val="none" w:sz="0" w:space="0" w:color="auto"/>
          </w:divBdr>
          <w:divsChild>
            <w:div w:id="1815289081">
              <w:marLeft w:val="0"/>
              <w:marRight w:val="0"/>
              <w:marTop w:val="0"/>
              <w:marBottom w:val="0"/>
              <w:divBdr>
                <w:top w:val="none" w:sz="0" w:space="0" w:color="auto"/>
                <w:left w:val="none" w:sz="0" w:space="0" w:color="auto"/>
                <w:bottom w:val="none" w:sz="0" w:space="0" w:color="auto"/>
                <w:right w:val="none" w:sz="0" w:space="0" w:color="auto"/>
              </w:divBdr>
            </w:div>
          </w:divsChild>
        </w:div>
        <w:div w:id="827483296">
          <w:marLeft w:val="0"/>
          <w:marRight w:val="0"/>
          <w:marTop w:val="0"/>
          <w:marBottom w:val="0"/>
          <w:divBdr>
            <w:top w:val="none" w:sz="0" w:space="0" w:color="auto"/>
            <w:left w:val="none" w:sz="0" w:space="0" w:color="auto"/>
            <w:bottom w:val="none" w:sz="0" w:space="0" w:color="auto"/>
            <w:right w:val="none" w:sz="0" w:space="0" w:color="auto"/>
          </w:divBdr>
          <w:divsChild>
            <w:div w:id="1647273582">
              <w:marLeft w:val="0"/>
              <w:marRight w:val="0"/>
              <w:marTop w:val="0"/>
              <w:marBottom w:val="0"/>
              <w:divBdr>
                <w:top w:val="none" w:sz="0" w:space="0" w:color="auto"/>
                <w:left w:val="none" w:sz="0" w:space="0" w:color="auto"/>
                <w:bottom w:val="none" w:sz="0" w:space="0" w:color="auto"/>
                <w:right w:val="none" w:sz="0" w:space="0" w:color="auto"/>
              </w:divBdr>
            </w:div>
          </w:divsChild>
        </w:div>
        <w:div w:id="129859275">
          <w:marLeft w:val="0"/>
          <w:marRight w:val="0"/>
          <w:marTop w:val="0"/>
          <w:marBottom w:val="0"/>
          <w:divBdr>
            <w:top w:val="none" w:sz="0" w:space="0" w:color="auto"/>
            <w:left w:val="none" w:sz="0" w:space="0" w:color="auto"/>
            <w:bottom w:val="none" w:sz="0" w:space="0" w:color="auto"/>
            <w:right w:val="none" w:sz="0" w:space="0" w:color="auto"/>
          </w:divBdr>
          <w:divsChild>
            <w:div w:id="1903984195">
              <w:marLeft w:val="0"/>
              <w:marRight w:val="0"/>
              <w:marTop w:val="0"/>
              <w:marBottom w:val="0"/>
              <w:divBdr>
                <w:top w:val="none" w:sz="0" w:space="0" w:color="auto"/>
                <w:left w:val="none" w:sz="0" w:space="0" w:color="auto"/>
                <w:bottom w:val="none" w:sz="0" w:space="0" w:color="auto"/>
                <w:right w:val="none" w:sz="0" w:space="0" w:color="auto"/>
              </w:divBdr>
            </w:div>
          </w:divsChild>
        </w:div>
        <w:div w:id="1515070012">
          <w:marLeft w:val="0"/>
          <w:marRight w:val="0"/>
          <w:marTop w:val="0"/>
          <w:marBottom w:val="0"/>
          <w:divBdr>
            <w:top w:val="none" w:sz="0" w:space="0" w:color="auto"/>
            <w:left w:val="none" w:sz="0" w:space="0" w:color="auto"/>
            <w:bottom w:val="none" w:sz="0" w:space="0" w:color="auto"/>
            <w:right w:val="none" w:sz="0" w:space="0" w:color="auto"/>
          </w:divBdr>
          <w:divsChild>
            <w:div w:id="17977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1580">
      <w:bodyDiv w:val="1"/>
      <w:marLeft w:val="0"/>
      <w:marRight w:val="0"/>
      <w:marTop w:val="0"/>
      <w:marBottom w:val="0"/>
      <w:divBdr>
        <w:top w:val="none" w:sz="0" w:space="0" w:color="auto"/>
        <w:left w:val="none" w:sz="0" w:space="0" w:color="auto"/>
        <w:bottom w:val="none" w:sz="0" w:space="0" w:color="auto"/>
        <w:right w:val="none" w:sz="0" w:space="0" w:color="auto"/>
      </w:divBdr>
    </w:div>
    <w:div w:id="1561944618">
      <w:bodyDiv w:val="1"/>
      <w:marLeft w:val="0"/>
      <w:marRight w:val="0"/>
      <w:marTop w:val="0"/>
      <w:marBottom w:val="0"/>
      <w:divBdr>
        <w:top w:val="none" w:sz="0" w:space="0" w:color="auto"/>
        <w:left w:val="none" w:sz="0" w:space="0" w:color="auto"/>
        <w:bottom w:val="none" w:sz="0" w:space="0" w:color="auto"/>
        <w:right w:val="none" w:sz="0" w:space="0" w:color="auto"/>
      </w:divBdr>
    </w:div>
    <w:div w:id="1575823153">
      <w:bodyDiv w:val="1"/>
      <w:marLeft w:val="0"/>
      <w:marRight w:val="0"/>
      <w:marTop w:val="0"/>
      <w:marBottom w:val="0"/>
      <w:divBdr>
        <w:top w:val="none" w:sz="0" w:space="0" w:color="auto"/>
        <w:left w:val="none" w:sz="0" w:space="0" w:color="auto"/>
        <w:bottom w:val="none" w:sz="0" w:space="0" w:color="auto"/>
        <w:right w:val="none" w:sz="0" w:space="0" w:color="auto"/>
      </w:divBdr>
    </w:div>
    <w:div w:id="1576937570">
      <w:bodyDiv w:val="1"/>
      <w:marLeft w:val="0"/>
      <w:marRight w:val="0"/>
      <w:marTop w:val="0"/>
      <w:marBottom w:val="0"/>
      <w:divBdr>
        <w:top w:val="none" w:sz="0" w:space="0" w:color="auto"/>
        <w:left w:val="none" w:sz="0" w:space="0" w:color="auto"/>
        <w:bottom w:val="none" w:sz="0" w:space="0" w:color="auto"/>
        <w:right w:val="none" w:sz="0" w:space="0" w:color="auto"/>
      </w:divBdr>
    </w:div>
    <w:div w:id="1604072413">
      <w:bodyDiv w:val="1"/>
      <w:marLeft w:val="0"/>
      <w:marRight w:val="0"/>
      <w:marTop w:val="0"/>
      <w:marBottom w:val="0"/>
      <w:divBdr>
        <w:top w:val="none" w:sz="0" w:space="0" w:color="auto"/>
        <w:left w:val="none" w:sz="0" w:space="0" w:color="auto"/>
        <w:bottom w:val="none" w:sz="0" w:space="0" w:color="auto"/>
        <w:right w:val="none" w:sz="0" w:space="0" w:color="auto"/>
      </w:divBdr>
    </w:div>
    <w:div w:id="1650014511">
      <w:bodyDiv w:val="1"/>
      <w:marLeft w:val="0"/>
      <w:marRight w:val="0"/>
      <w:marTop w:val="0"/>
      <w:marBottom w:val="0"/>
      <w:divBdr>
        <w:top w:val="none" w:sz="0" w:space="0" w:color="auto"/>
        <w:left w:val="none" w:sz="0" w:space="0" w:color="auto"/>
        <w:bottom w:val="none" w:sz="0" w:space="0" w:color="auto"/>
        <w:right w:val="none" w:sz="0" w:space="0" w:color="auto"/>
      </w:divBdr>
    </w:div>
    <w:div w:id="1784836407">
      <w:bodyDiv w:val="1"/>
      <w:marLeft w:val="0"/>
      <w:marRight w:val="0"/>
      <w:marTop w:val="0"/>
      <w:marBottom w:val="0"/>
      <w:divBdr>
        <w:top w:val="none" w:sz="0" w:space="0" w:color="auto"/>
        <w:left w:val="none" w:sz="0" w:space="0" w:color="auto"/>
        <w:bottom w:val="none" w:sz="0" w:space="0" w:color="auto"/>
        <w:right w:val="none" w:sz="0" w:space="0" w:color="auto"/>
      </w:divBdr>
    </w:div>
    <w:div w:id="1803500592">
      <w:bodyDiv w:val="1"/>
      <w:marLeft w:val="0"/>
      <w:marRight w:val="0"/>
      <w:marTop w:val="0"/>
      <w:marBottom w:val="0"/>
      <w:divBdr>
        <w:top w:val="none" w:sz="0" w:space="0" w:color="auto"/>
        <w:left w:val="none" w:sz="0" w:space="0" w:color="auto"/>
        <w:bottom w:val="none" w:sz="0" w:space="0" w:color="auto"/>
        <w:right w:val="none" w:sz="0" w:space="0" w:color="auto"/>
      </w:divBdr>
    </w:div>
    <w:div w:id="1820268847">
      <w:bodyDiv w:val="1"/>
      <w:marLeft w:val="0"/>
      <w:marRight w:val="0"/>
      <w:marTop w:val="0"/>
      <w:marBottom w:val="0"/>
      <w:divBdr>
        <w:top w:val="none" w:sz="0" w:space="0" w:color="auto"/>
        <w:left w:val="none" w:sz="0" w:space="0" w:color="auto"/>
        <w:bottom w:val="none" w:sz="0" w:space="0" w:color="auto"/>
        <w:right w:val="none" w:sz="0" w:space="0" w:color="auto"/>
      </w:divBdr>
    </w:div>
    <w:div w:id="1912425393">
      <w:bodyDiv w:val="1"/>
      <w:marLeft w:val="0"/>
      <w:marRight w:val="0"/>
      <w:marTop w:val="0"/>
      <w:marBottom w:val="0"/>
      <w:divBdr>
        <w:top w:val="none" w:sz="0" w:space="0" w:color="auto"/>
        <w:left w:val="none" w:sz="0" w:space="0" w:color="auto"/>
        <w:bottom w:val="none" w:sz="0" w:space="0" w:color="auto"/>
        <w:right w:val="none" w:sz="0" w:space="0" w:color="auto"/>
      </w:divBdr>
    </w:div>
    <w:div w:id="1994330068">
      <w:bodyDiv w:val="1"/>
      <w:marLeft w:val="0"/>
      <w:marRight w:val="0"/>
      <w:marTop w:val="0"/>
      <w:marBottom w:val="0"/>
      <w:divBdr>
        <w:top w:val="none" w:sz="0" w:space="0" w:color="auto"/>
        <w:left w:val="none" w:sz="0" w:space="0" w:color="auto"/>
        <w:bottom w:val="none" w:sz="0" w:space="0" w:color="auto"/>
        <w:right w:val="none" w:sz="0" w:space="0" w:color="auto"/>
      </w:divBdr>
    </w:div>
    <w:div w:id="2115049795">
      <w:bodyDiv w:val="1"/>
      <w:marLeft w:val="0"/>
      <w:marRight w:val="0"/>
      <w:marTop w:val="0"/>
      <w:marBottom w:val="0"/>
      <w:divBdr>
        <w:top w:val="none" w:sz="0" w:space="0" w:color="auto"/>
        <w:left w:val="none" w:sz="0" w:space="0" w:color="auto"/>
        <w:bottom w:val="none" w:sz="0" w:space="0" w:color="auto"/>
        <w:right w:val="none" w:sz="0" w:space="0" w:color="auto"/>
      </w:divBdr>
    </w:div>
    <w:div w:id="2134975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irib.org.br/eventos/index/37o-encontro-regional-dos-oficiais-de-registro-de-imoveis" TargetMode="External"/><Relationship Id="rId2" Type="http://schemas.openxmlformats.org/officeDocument/2006/relationships/hyperlink" Target="http://repositorio.unb.br/bitstream/10482/22079/1/2016_PauloEm%C3%ADlioDantasNazar%C3%A9.pdf" TargetMode="External"/><Relationship Id="rId1" Type="http://schemas.openxmlformats.org/officeDocument/2006/relationships/hyperlink" Target="https://bdjur.tjdft.jus.br/xmlui/handle/tjdft/36335" TargetMode="External"/><Relationship Id="rId5" Type="http://schemas.openxmlformats.org/officeDocument/2006/relationships/hyperlink" Target="http://www.planalto.gov.br/ccivil_03/_Ato2015-2018/2018/Msg/VEP/VEP-763.htm" TargetMode="External"/><Relationship Id="rId4" Type="http://schemas.openxmlformats.org/officeDocument/2006/relationships/hyperlink" Target="https://marcelommmelo.com/2016/09/22/multipropriedade-imobiliaria-time-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5431</Words>
  <Characters>29332</Characters>
  <Application>Microsoft Office Word</Application>
  <DocSecurity>0</DocSecurity>
  <Lines>244</Lines>
  <Paragraphs>69</Paragraphs>
  <ScaleCrop>false</ScaleCrop>
  <Company/>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CEEO</dc:creator>
  <cp:lastModifiedBy>Flavio</cp:lastModifiedBy>
  <cp:revision>2</cp:revision>
  <dcterms:created xsi:type="dcterms:W3CDTF">2018-12-26T11:06:00Z</dcterms:created>
  <dcterms:modified xsi:type="dcterms:W3CDTF">2018-12-26T11:06:00Z</dcterms:modified>
</cp:coreProperties>
</file>