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4E8A7" w14:textId="6CBB66C1" w:rsidR="00D807CC" w:rsidRPr="00013921" w:rsidRDefault="00D807CC" w:rsidP="00D807CC">
      <w:pPr>
        <w:spacing w:before="120" w:after="120" w:line="360" w:lineRule="auto"/>
        <w:jc w:val="center"/>
        <w:rPr>
          <w:rFonts w:ascii="Times New Roman" w:hAnsi="Times New Roman" w:cs="Times New Roman"/>
        </w:rPr>
      </w:pPr>
      <w:r w:rsidRPr="00013921">
        <w:rPr>
          <w:rFonts w:ascii="Times New Roman" w:hAnsi="Times New Roman" w:cs="Times New Roman"/>
          <w:b/>
          <w:bCs/>
        </w:rPr>
        <w:t>O PROVIMENTO</w:t>
      </w:r>
      <w:r w:rsidR="00C81590" w:rsidRPr="00013921">
        <w:rPr>
          <w:rFonts w:ascii="Times New Roman" w:hAnsi="Times New Roman" w:cs="Times New Roman"/>
          <w:b/>
          <w:bCs/>
        </w:rPr>
        <w:t xml:space="preserve"> N. </w:t>
      </w:r>
      <w:r w:rsidRPr="00013921">
        <w:rPr>
          <w:rFonts w:ascii="Times New Roman" w:hAnsi="Times New Roman" w:cs="Times New Roman"/>
          <w:b/>
          <w:bCs/>
        </w:rPr>
        <w:t>222/2026 DO CNJ, AS ESCRITURAS PÚBLICAS E A PROTEÇÃO DAS MULHERES</w:t>
      </w:r>
      <w:r w:rsidR="0013038F" w:rsidRPr="00013921">
        <w:rPr>
          <w:rFonts w:ascii="Times New Roman" w:hAnsi="Times New Roman" w:cs="Times New Roman"/>
          <w:b/>
          <w:bCs/>
        </w:rPr>
        <w:t xml:space="preserve"> CONTRA A VIOLÊNCIA PATRIMONIAL</w:t>
      </w:r>
      <w:r w:rsidRPr="00013921">
        <w:rPr>
          <w:rFonts w:ascii="Times New Roman" w:hAnsi="Times New Roman" w:cs="Times New Roman"/>
          <w:b/>
          <w:bCs/>
        </w:rPr>
        <w:t xml:space="preserve">. </w:t>
      </w:r>
    </w:p>
    <w:p w14:paraId="01AE0226" w14:textId="77777777" w:rsidR="00D807CC" w:rsidRPr="00013921" w:rsidRDefault="00D807CC" w:rsidP="00D807CC">
      <w:pPr>
        <w:spacing w:before="120" w:after="120" w:line="360" w:lineRule="auto"/>
        <w:ind w:firstLine="1701"/>
        <w:jc w:val="right"/>
        <w:rPr>
          <w:rFonts w:ascii="Times New Roman" w:hAnsi="Times New Roman" w:cs="Times New Roman"/>
          <w:bCs/>
        </w:rPr>
      </w:pPr>
    </w:p>
    <w:p w14:paraId="0B95171E" w14:textId="77777777" w:rsidR="00D807CC" w:rsidRPr="00013921" w:rsidRDefault="00D807CC" w:rsidP="00D807CC">
      <w:pPr>
        <w:spacing w:before="120" w:after="120" w:line="360" w:lineRule="auto"/>
        <w:ind w:firstLine="1701"/>
        <w:jc w:val="right"/>
        <w:rPr>
          <w:rFonts w:ascii="Times New Roman" w:hAnsi="Times New Roman" w:cs="Times New Roman"/>
          <w:bCs/>
        </w:rPr>
      </w:pPr>
      <w:r w:rsidRPr="00013921">
        <w:rPr>
          <w:rFonts w:ascii="Times New Roman" w:hAnsi="Times New Roman" w:cs="Times New Roman"/>
          <w:bCs/>
        </w:rPr>
        <w:t>Flávio Tartuce</w:t>
      </w:r>
      <w:r w:rsidRPr="00013921">
        <w:rPr>
          <w:rFonts w:ascii="Times New Roman" w:hAnsi="Times New Roman" w:cs="Times New Roman"/>
          <w:bCs/>
          <w:vertAlign w:val="superscript"/>
        </w:rPr>
        <w:footnoteReference w:id="1"/>
      </w:r>
    </w:p>
    <w:p w14:paraId="50770A3A" w14:textId="77777777" w:rsidR="00D807CC" w:rsidRPr="00013921" w:rsidRDefault="00D807CC" w:rsidP="0001588D">
      <w:pPr>
        <w:spacing w:before="120" w:after="120" w:line="360" w:lineRule="auto"/>
        <w:ind w:firstLine="1701"/>
        <w:jc w:val="both"/>
        <w:rPr>
          <w:rFonts w:ascii="Times New Roman" w:hAnsi="Times New Roman" w:cs="Times New Roman"/>
        </w:rPr>
      </w:pPr>
    </w:p>
    <w:p w14:paraId="72EED762" w14:textId="77777777" w:rsidR="00013921" w:rsidRDefault="00000000" w:rsidP="0001588D">
      <w:pPr>
        <w:spacing w:before="120" w:after="120" w:line="360" w:lineRule="auto"/>
        <w:ind w:firstLine="1701"/>
        <w:jc w:val="both"/>
        <w:rPr>
          <w:rFonts w:ascii="Times New Roman" w:hAnsi="Times New Roman" w:cs="Times New Roman"/>
        </w:rPr>
      </w:pPr>
      <w:r w:rsidRPr="00013921">
        <w:rPr>
          <w:rFonts w:ascii="Times New Roman" w:hAnsi="Times New Roman" w:cs="Times New Roman"/>
        </w:rPr>
        <w:t xml:space="preserve">O tema deste texto é o importante Provimento n. 222, de abril de 2026, do Conselho Nacional de Justiça, que </w:t>
      </w:r>
      <w:r w:rsidR="00F51EB0" w:rsidRPr="00013921">
        <w:rPr>
          <w:rFonts w:ascii="Times New Roman" w:hAnsi="Times New Roman" w:cs="Times New Roman"/>
        </w:rPr>
        <w:t xml:space="preserve">determina a </w:t>
      </w:r>
      <w:r w:rsidRPr="00013921">
        <w:rPr>
          <w:rFonts w:ascii="Times New Roman" w:hAnsi="Times New Roman" w:cs="Times New Roman"/>
        </w:rPr>
        <w:t xml:space="preserve">adoção, </w:t>
      </w:r>
      <w:r w:rsidR="00F51EB0" w:rsidRPr="00013921">
        <w:rPr>
          <w:rFonts w:ascii="Times New Roman" w:hAnsi="Times New Roman" w:cs="Times New Roman"/>
        </w:rPr>
        <w:t>pelos</w:t>
      </w:r>
      <w:r w:rsidRPr="00013921">
        <w:rPr>
          <w:rFonts w:ascii="Times New Roman" w:hAnsi="Times New Roman" w:cs="Times New Roman"/>
        </w:rPr>
        <w:t xml:space="preserve"> serviços notariais e de registro de todo o Brasil, de medidas </w:t>
      </w:r>
      <w:r w:rsidR="00F51EB0" w:rsidRPr="00013921">
        <w:rPr>
          <w:rFonts w:ascii="Times New Roman" w:hAnsi="Times New Roman" w:cs="Times New Roman"/>
        </w:rPr>
        <w:t>de</w:t>
      </w:r>
      <w:r w:rsidRPr="00013921">
        <w:rPr>
          <w:rFonts w:ascii="Times New Roman" w:hAnsi="Times New Roman" w:cs="Times New Roman"/>
        </w:rPr>
        <w:t xml:space="preserve"> prevenção e enfrentamento da violência patrimonial e de outras formas de violência contra a mulher, com especial atenção àquelas em situação de vulnerabilidade (art. </w:t>
      </w:r>
      <w:r w:rsidR="00F51EB0" w:rsidRPr="00013921">
        <w:rPr>
          <w:rFonts w:ascii="Times New Roman" w:hAnsi="Times New Roman" w:cs="Times New Roman"/>
        </w:rPr>
        <w:t xml:space="preserve">1º). </w:t>
      </w:r>
    </w:p>
    <w:p w14:paraId="6F849392" w14:textId="7D3D3026" w:rsidR="00B83305" w:rsidRPr="00013921" w:rsidRDefault="00F51EB0" w:rsidP="0001588D">
      <w:pPr>
        <w:spacing w:before="120" w:after="120" w:line="360" w:lineRule="auto"/>
        <w:ind w:firstLine="1701"/>
        <w:jc w:val="both"/>
        <w:rPr>
          <w:rFonts w:ascii="Times New Roman" w:hAnsi="Times New Roman" w:cs="Times New Roman"/>
        </w:rPr>
      </w:pPr>
      <w:r w:rsidRPr="00013921">
        <w:rPr>
          <w:rFonts w:ascii="Times New Roman" w:hAnsi="Times New Roman" w:cs="Times New Roman"/>
        </w:rPr>
        <w:t xml:space="preserve">Além de expor as principais cautelas impostas às serventias, pretendo demonstrar </w:t>
      </w:r>
      <w:r w:rsidR="00303199" w:rsidRPr="00013921">
        <w:rPr>
          <w:rFonts w:ascii="Times New Roman" w:hAnsi="Times New Roman" w:cs="Times New Roman"/>
        </w:rPr>
        <w:t xml:space="preserve">neste breve artigo </w:t>
      </w:r>
      <w:r w:rsidRPr="00013921">
        <w:rPr>
          <w:rFonts w:ascii="Times New Roman" w:hAnsi="Times New Roman" w:cs="Times New Roman"/>
        </w:rPr>
        <w:t xml:space="preserve">que a nova regulamentação reforça o controle da </w:t>
      </w:r>
      <w:r w:rsidR="00DA54C2" w:rsidRPr="00013921">
        <w:rPr>
          <w:rFonts w:ascii="Times New Roman" w:hAnsi="Times New Roman" w:cs="Times New Roman"/>
        </w:rPr>
        <w:t>autonomia privada</w:t>
      </w:r>
      <w:r w:rsidRPr="00013921">
        <w:rPr>
          <w:rFonts w:ascii="Times New Roman" w:hAnsi="Times New Roman" w:cs="Times New Roman"/>
        </w:rPr>
        <w:t xml:space="preserve"> e oferece instrumentos relevantes para impedir negócios </w:t>
      </w:r>
      <w:r w:rsidR="00303199" w:rsidRPr="00013921">
        <w:rPr>
          <w:rFonts w:ascii="Times New Roman" w:hAnsi="Times New Roman" w:cs="Times New Roman"/>
        </w:rPr>
        <w:t xml:space="preserve">jurídicos </w:t>
      </w:r>
      <w:r w:rsidRPr="00013921">
        <w:rPr>
          <w:rFonts w:ascii="Times New Roman" w:hAnsi="Times New Roman" w:cs="Times New Roman"/>
        </w:rPr>
        <w:t>que encubram renúncias ou perdas patrimoniais abusivas</w:t>
      </w:r>
      <w:r w:rsidR="00013921">
        <w:rPr>
          <w:rFonts w:ascii="Times New Roman" w:hAnsi="Times New Roman" w:cs="Times New Roman"/>
        </w:rPr>
        <w:t xml:space="preserve"> </w:t>
      </w:r>
      <w:r w:rsidR="003C3868">
        <w:rPr>
          <w:rFonts w:ascii="Times New Roman" w:hAnsi="Times New Roman" w:cs="Times New Roman"/>
        </w:rPr>
        <w:t>pelas</w:t>
      </w:r>
      <w:r w:rsidR="00013921">
        <w:rPr>
          <w:rFonts w:ascii="Times New Roman" w:hAnsi="Times New Roman" w:cs="Times New Roman"/>
        </w:rPr>
        <w:t xml:space="preserve"> mulheres</w:t>
      </w:r>
      <w:r w:rsidR="00303199" w:rsidRPr="00013921">
        <w:rPr>
          <w:rFonts w:ascii="Times New Roman" w:hAnsi="Times New Roman" w:cs="Times New Roman"/>
        </w:rPr>
        <w:t>, infelizmente multiplicados nos últimos tempos.</w:t>
      </w:r>
    </w:p>
    <w:p w14:paraId="31A5B941" w14:textId="7B8A119A" w:rsidR="00B83305" w:rsidRPr="00013921" w:rsidRDefault="00000000" w:rsidP="0001588D">
      <w:pPr>
        <w:spacing w:before="120" w:after="120" w:line="360" w:lineRule="auto"/>
        <w:ind w:firstLine="1701"/>
        <w:jc w:val="both"/>
        <w:rPr>
          <w:rFonts w:ascii="Times New Roman" w:hAnsi="Times New Roman" w:cs="Times New Roman"/>
        </w:rPr>
      </w:pPr>
      <w:r w:rsidRPr="00013921">
        <w:rPr>
          <w:rFonts w:ascii="Times New Roman" w:hAnsi="Times New Roman" w:cs="Times New Roman"/>
        </w:rPr>
        <w:t xml:space="preserve">Nos termos do § 1º do seu dispositivo inaugural, considera-se mulher em situação de vulnerabilidade aquela que apresente restrições à sua plena autodeterminação ou à livre manifestação de vontade, por razões físicas, psíquicas, econômicas, sociais ou decorrentes de contexto de violência doméstica e familiar, especialmente quando presentes marcadores de vulnerabilidade agravada, como raça, idade, deficiência e dependência econômica. A vulnerabilidade, portanto, </w:t>
      </w:r>
      <w:r w:rsidR="00D871AF" w:rsidRPr="00013921">
        <w:rPr>
          <w:rFonts w:ascii="Times New Roman" w:hAnsi="Times New Roman" w:cs="Times New Roman"/>
        </w:rPr>
        <w:t>pode limitar</w:t>
      </w:r>
      <w:r w:rsidRPr="00013921">
        <w:rPr>
          <w:rFonts w:ascii="Times New Roman" w:hAnsi="Times New Roman" w:cs="Times New Roman"/>
        </w:rPr>
        <w:t xml:space="preserve"> o exercício da autonomia privada </w:t>
      </w:r>
      <w:r w:rsidR="00D871AF" w:rsidRPr="00013921">
        <w:rPr>
          <w:rFonts w:ascii="Times New Roman" w:hAnsi="Times New Roman" w:cs="Times New Roman"/>
        </w:rPr>
        <w:t>no</w:t>
      </w:r>
      <w:r w:rsidRPr="00013921">
        <w:rPr>
          <w:rFonts w:ascii="Times New Roman" w:hAnsi="Times New Roman" w:cs="Times New Roman"/>
        </w:rPr>
        <w:t xml:space="preserve"> ato notarial, </w:t>
      </w:r>
      <w:r w:rsidR="00D871AF" w:rsidRPr="00013921">
        <w:rPr>
          <w:rFonts w:ascii="Times New Roman" w:hAnsi="Times New Roman" w:cs="Times New Roman"/>
        </w:rPr>
        <w:t>circunstância</w:t>
      </w:r>
      <w:r w:rsidRPr="00013921">
        <w:rPr>
          <w:rFonts w:ascii="Times New Roman" w:hAnsi="Times New Roman" w:cs="Times New Roman"/>
        </w:rPr>
        <w:t xml:space="preserve"> que deve ser </w:t>
      </w:r>
      <w:r w:rsidR="00D871AF" w:rsidRPr="00013921">
        <w:rPr>
          <w:rFonts w:ascii="Times New Roman" w:hAnsi="Times New Roman" w:cs="Times New Roman"/>
        </w:rPr>
        <w:t>levada</w:t>
      </w:r>
      <w:r w:rsidRPr="00013921">
        <w:rPr>
          <w:rFonts w:ascii="Times New Roman" w:hAnsi="Times New Roman" w:cs="Times New Roman"/>
        </w:rPr>
        <w:t xml:space="preserve"> em </w:t>
      </w:r>
      <w:r w:rsidR="00D871AF" w:rsidRPr="00013921">
        <w:rPr>
          <w:rFonts w:ascii="Times New Roman" w:hAnsi="Times New Roman" w:cs="Times New Roman"/>
        </w:rPr>
        <w:t>conta</w:t>
      </w:r>
      <w:r w:rsidRPr="00013921">
        <w:rPr>
          <w:rFonts w:ascii="Times New Roman" w:hAnsi="Times New Roman" w:cs="Times New Roman"/>
        </w:rPr>
        <w:t xml:space="preserve"> por quem irá lavrá-lo</w:t>
      </w:r>
      <w:r w:rsidR="003C3868">
        <w:rPr>
          <w:rFonts w:ascii="Times New Roman" w:hAnsi="Times New Roman" w:cs="Times New Roman"/>
        </w:rPr>
        <w:t>. E</w:t>
      </w:r>
      <w:r w:rsidRPr="00013921">
        <w:rPr>
          <w:rFonts w:ascii="Times New Roman" w:hAnsi="Times New Roman" w:cs="Times New Roman"/>
        </w:rPr>
        <w:t xml:space="preserve">ssa </w:t>
      </w:r>
      <w:r w:rsidR="00D871AF" w:rsidRPr="00013921">
        <w:rPr>
          <w:rFonts w:ascii="Times New Roman" w:hAnsi="Times New Roman" w:cs="Times New Roman"/>
        </w:rPr>
        <w:t xml:space="preserve">é </w:t>
      </w:r>
      <w:r w:rsidRPr="00013921">
        <w:rPr>
          <w:rFonts w:ascii="Times New Roman" w:hAnsi="Times New Roman" w:cs="Times New Roman"/>
        </w:rPr>
        <w:t>a essência da nova regulamentação administrativa do CNJ.</w:t>
      </w:r>
    </w:p>
    <w:p w14:paraId="1BA1E57D" w14:textId="7AD241BE" w:rsidR="005C5521" w:rsidRPr="00013921" w:rsidRDefault="005C5521" w:rsidP="0001588D">
      <w:pPr>
        <w:spacing w:before="120" w:after="120" w:line="360" w:lineRule="auto"/>
        <w:ind w:firstLine="1701"/>
        <w:jc w:val="both"/>
        <w:rPr>
          <w:rFonts w:ascii="Times New Roman" w:hAnsi="Times New Roman" w:cs="Times New Roman"/>
        </w:rPr>
      </w:pPr>
      <w:r w:rsidRPr="00013921">
        <w:rPr>
          <w:rFonts w:ascii="Times New Roman" w:hAnsi="Times New Roman" w:cs="Times New Roman"/>
        </w:rPr>
        <w:t>A aplicação d</w:t>
      </w:r>
      <w:r w:rsidR="0001588D" w:rsidRPr="00013921">
        <w:rPr>
          <w:rFonts w:ascii="Times New Roman" w:hAnsi="Times New Roman" w:cs="Times New Roman"/>
        </w:rPr>
        <w:t xml:space="preserve">o </w:t>
      </w:r>
      <w:r w:rsidR="00D66E7E" w:rsidRPr="00013921">
        <w:rPr>
          <w:rFonts w:ascii="Times New Roman" w:hAnsi="Times New Roman" w:cs="Times New Roman"/>
        </w:rPr>
        <w:t xml:space="preserve">novo </w:t>
      </w:r>
      <w:r w:rsidR="0001588D" w:rsidRPr="00013921">
        <w:rPr>
          <w:rFonts w:ascii="Times New Roman" w:hAnsi="Times New Roman" w:cs="Times New Roman"/>
        </w:rPr>
        <w:t>p</w:t>
      </w:r>
      <w:r w:rsidRPr="00013921">
        <w:rPr>
          <w:rFonts w:ascii="Times New Roman" w:hAnsi="Times New Roman" w:cs="Times New Roman"/>
        </w:rPr>
        <w:t xml:space="preserve">rovimento </w:t>
      </w:r>
      <w:r w:rsidR="0001588D" w:rsidRPr="00013921">
        <w:rPr>
          <w:rFonts w:ascii="Times New Roman" w:hAnsi="Times New Roman" w:cs="Times New Roman"/>
        </w:rPr>
        <w:t xml:space="preserve">deve sempre observar </w:t>
      </w:r>
      <w:r w:rsidRPr="00013921">
        <w:rPr>
          <w:rFonts w:ascii="Times New Roman" w:hAnsi="Times New Roman" w:cs="Times New Roman"/>
        </w:rPr>
        <w:t xml:space="preserve">os princípios da dignidade da pessoa humana, da proteção integral da mulher, da livre manifestação de vontade, da boa-fé objetiva e da segurança jurídica, vedadas práticas discriminatórias ou </w:t>
      </w:r>
      <w:r w:rsidRPr="00013921">
        <w:rPr>
          <w:rFonts w:ascii="Times New Roman" w:hAnsi="Times New Roman" w:cs="Times New Roman"/>
        </w:rPr>
        <w:lastRenderedPageBreak/>
        <w:t>que importem substituição indevida da vontade da mulher</w:t>
      </w:r>
      <w:r w:rsidR="004E2A64" w:rsidRPr="00013921">
        <w:rPr>
          <w:rFonts w:ascii="Times New Roman" w:hAnsi="Times New Roman" w:cs="Times New Roman"/>
        </w:rPr>
        <w:t xml:space="preserve"> </w:t>
      </w:r>
      <w:r w:rsidR="0001588D" w:rsidRPr="00013921">
        <w:rPr>
          <w:rFonts w:ascii="Times New Roman" w:hAnsi="Times New Roman" w:cs="Times New Roman"/>
        </w:rPr>
        <w:t xml:space="preserve">(art. 1º, </w:t>
      </w:r>
      <w:r w:rsidR="00303199" w:rsidRPr="00013921">
        <w:rPr>
          <w:rFonts w:ascii="Times New Roman" w:hAnsi="Times New Roman" w:cs="Times New Roman"/>
        </w:rPr>
        <w:t>§ 2º</w:t>
      </w:r>
      <w:r w:rsidR="0001588D" w:rsidRPr="00013921">
        <w:rPr>
          <w:rFonts w:ascii="Times New Roman" w:hAnsi="Times New Roman" w:cs="Times New Roman"/>
        </w:rPr>
        <w:t xml:space="preserve">, do Provimento n. 222 do CNJ). </w:t>
      </w:r>
      <w:r w:rsidR="0065377D" w:rsidRPr="00013921">
        <w:rPr>
          <w:rFonts w:ascii="Times New Roman" w:hAnsi="Times New Roman" w:cs="Times New Roman"/>
        </w:rPr>
        <w:t>A menção à boa-fé objetiva é salutar, sobretudo tendo em vista a sua função de controle, retirada do art. 187 do Código Civil, que veda o abuso de direito no exercício da autonomia privada.</w:t>
      </w:r>
      <w:r w:rsidR="00303199" w:rsidRPr="00013921">
        <w:rPr>
          <w:rFonts w:ascii="Times New Roman" w:hAnsi="Times New Roman" w:cs="Times New Roman"/>
        </w:rPr>
        <w:t xml:space="preserve"> </w:t>
      </w:r>
    </w:p>
    <w:p w14:paraId="557AF7B7" w14:textId="6356A81F" w:rsidR="00B83305" w:rsidRPr="00013921" w:rsidRDefault="00000000">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Essa nova regulamentação administrativa </w:t>
      </w:r>
      <w:r w:rsidRPr="00013921">
        <w:rPr>
          <w:rFonts w:ascii="Times New Roman" w:hAnsi="Times New Roman" w:cs="Times New Roman"/>
          <w:i/>
          <w:sz w:val="24"/>
          <w:szCs w:val="24"/>
        </w:rPr>
        <w:t>dialoga</w:t>
      </w:r>
      <w:r w:rsidRPr="00013921">
        <w:rPr>
          <w:rFonts w:ascii="Times New Roman" w:hAnsi="Times New Roman" w:cs="Times New Roman"/>
          <w:sz w:val="24"/>
          <w:szCs w:val="24"/>
        </w:rPr>
        <w:t xml:space="preserve"> perfeitamente com o </w:t>
      </w:r>
      <w:r w:rsidR="003C3868">
        <w:rPr>
          <w:rFonts w:ascii="Times New Roman" w:hAnsi="Times New Roman" w:cs="Times New Roman"/>
          <w:sz w:val="24"/>
          <w:szCs w:val="24"/>
        </w:rPr>
        <w:t xml:space="preserve">recente </w:t>
      </w:r>
      <w:r w:rsidRPr="00013921">
        <w:rPr>
          <w:rFonts w:ascii="Times New Roman" w:hAnsi="Times New Roman" w:cs="Times New Roman"/>
          <w:sz w:val="24"/>
          <w:szCs w:val="24"/>
        </w:rPr>
        <w:t xml:space="preserve">Enunciado n. 724, aprovado na </w:t>
      </w:r>
      <w:r w:rsidRPr="00013921">
        <w:rPr>
          <w:rFonts w:ascii="Times New Roman" w:hAnsi="Times New Roman" w:cs="Times New Roman"/>
          <w:i/>
          <w:sz w:val="24"/>
          <w:szCs w:val="24"/>
        </w:rPr>
        <w:t>X Jornada de Direito Civil</w:t>
      </w:r>
      <w:r w:rsidRPr="00013921">
        <w:rPr>
          <w:rFonts w:ascii="Times New Roman" w:hAnsi="Times New Roman" w:cs="Times New Roman"/>
          <w:sz w:val="24"/>
          <w:szCs w:val="24"/>
        </w:rPr>
        <w:t xml:space="preserve">, também em 2026, segundo o qual “nas hipóteses de divórcio ou de dissolução de união estável pendente de partilha de bens, a verificação de indícios consistentes de violência patrimonial ou de risco de dilapidação do acervo comum autoriza a adoção de medidas judiciais de urgência, inclusive a inversão provisória da administração dos bens e o bloqueio de ativos, até a efetiva partilha, com o objetivo de viabilizar a justa divisão do patrimônio”. Advirta-se, contudo, que </w:t>
      </w:r>
      <w:r w:rsidR="0054693F" w:rsidRPr="00013921">
        <w:rPr>
          <w:rFonts w:ascii="Times New Roman" w:hAnsi="Times New Roman" w:cs="Times New Roman"/>
          <w:sz w:val="24"/>
          <w:szCs w:val="24"/>
        </w:rPr>
        <w:t>a orientação constante</w:t>
      </w:r>
      <w:r w:rsidRPr="00013921">
        <w:rPr>
          <w:rFonts w:ascii="Times New Roman" w:hAnsi="Times New Roman" w:cs="Times New Roman"/>
          <w:sz w:val="24"/>
          <w:szCs w:val="24"/>
        </w:rPr>
        <w:t xml:space="preserve"> da ementa doutrinária </w:t>
      </w:r>
      <w:r w:rsidR="00013921" w:rsidRPr="00013921">
        <w:rPr>
          <w:rFonts w:ascii="Times New Roman" w:hAnsi="Times New Roman" w:cs="Times New Roman"/>
          <w:sz w:val="24"/>
          <w:szCs w:val="24"/>
        </w:rPr>
        <w:t xml:space="preserve">também </w:t>
      </w:r>
      <w:r w:rsidR="0054693F" w:rsidRPr="00013921">
        <w:rPr>
          <w:rFonts w:ascii="Times New Roman" w:hAnsi="Times New Roman" w:cs="Times New Roman"/>
          <w:sz w:val="24"/>
          <w:szCs w:val="24"/>
        </w:rPr>
        <w:t xml:space="preserve">se refere ao âmbito judicial e incide </w:t>
      </w:r>
      <w:r w:rsidR="00013921" w:rsidRPr="00013921">
        <w:rPr>
          <w:rFonts w:ascii="Times New Roman" w:hAnsi="Times New Roman" w:cs="Times New Roman"/>
          <w:sz w:val="24"/>
          <w:szCs w:val="24"/>
        </w:rPr>
        <w:t xml:space="preserve">igualmente </w:t>
      </w:r>
      <w:r w:rsidR="00013921">
        <w:rPr>
          <w:rFonts w:ascii="Times New Roman" w:hAnsi="Times New Roman" w:cs="Times New Roman"/>
          <w:sz w:val="24"/>
          <w:szCs w:val="24"/>
        </w:rPr>
        <w:t>n</w:t>
      </w:r>
      <w:r w:rsidR="00013921" w:rsidRPr="00013921">
        <w:rPr>
          <w:rFonts w:ascii="Times New Roman" w:hAnsi="Times New Roman" w:cs="Times New Roman"/>
          <w:sz w:val="24"/>
          <w:szCs w:val="24"/>
        </w:rPr>
        <w:t>as</w:t>
      </w:r>
      <w:r w:rsidRPr="00013921">
        <w:rPr>
          <w:rFonts w:ascii="Times New Roman" w:hAnsi="Times New Roman" w:cs="Times New Roman"/>
          <w:sz w:val="24"/>
          <w:szCs w:val="24"/>
        </w:rPr>
        <w:t xml:space="preserve"> ações de divórcio e de dissolução </w:t>
      </w:r>
      <w:r w:rsidR="0054693F" w:rsidRPr="00013921">
        <w:rPr>
          <w:rFonts w:ascii="Times New Roman" w:hAnsi="Times New Roman" w:cs="Times New Roman"/>
          <w:sz w:val="24"/>
          <w:szCs w:val="24"/>
        </w:rPr>
        <w:t>de</w:t>
      </w:r>
      <w:r w:rsidRPr="00013921">
        <w:rPr>
          <w:rFonts w:ascii="Times New Roman" w:hAnsi="Times New Roman" w:cs="Times New Roman"/>
          <w:sz w:val="24"/>
          <w:szCs w:val="24"/>
        </w:rPr>
        <w:t xml:space="preserve"> união estável </w:t>
      </w:r>
      <w:r w:rsidR="0054693F" w:rsidRPr="00013921">
        <w:rPr>
          <w:rFonts w:ascii="Times New Roman" w:hAnsi="Times New Roman" w:cs="Times New Roman"/>
          <w:sz w:val="24"/>
          <w:szCs w:val="24"/>
        </w:rPr>
        <w:t>em curso</w:t>
      </w:r>
      <w:r w:rsidRPr="00013921">
        <w:rPr>
          <w:rFonts w:ascii="Times New Roman" w:hAnsi="Times New Roman" w:cs="Times New Roman"/>
          <w:sz w:val="24"/>
          <w:szCs w:val="24"/>
        </w:rPr>
        <w:t xml:space="preserve"> perante o Poder Judiciário.</w:t>
      </w:r>
    </w:p>
    <w:p w14:paraId="5D0C82F3" w14:textId="7DF2DE32" w:rsidR="00000000"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Os </w:t>
      </w:r>
      <w:r w:rsidRPr="005F5A5A">
        <w:rPr>
          <w:rFonts w:ascii="Times New Roman" w:hAnsi="Times New Roman" w:cs="Times New Roman"/>
          <w:i/>
          <w:sz w:val="24"/>
          <w:szCs w:val="24"/>
        </w:rPr>
        <w:t xml:space="preserve">considerandos </w:t>
      </w:r>
      <w:r w:rsidRPr="005F5A5A">
        <w:rPr>
          <w:rFonts w:ascii="Times New Roman" w:hAnsi="Times New Roman" w:cs="Times New Roman"/>
          <w:sz w:val="24"/>
          <w:szCs w:val="24"/>
        </w:rPr>
        <w:t>da norma do CNJ em estudo, entre outros fundamentos, citam o princípio constitucional da dignidade da pessoa humana (art. 1º, inciso III, da Constituição Federal de 1988</w:t>
      </w:r>
      <w:r w:rsidRPr="005F5A5A">
        <w:rPr>
          <w:rFonts w:ascii="Times New Roman" w:hAnsi="Times New Roman" w:cs="Times New Roman"/>
          <w:sz w:val="24"/>
          <w:szCs w:val="24"/>
        </w:rPr>
        <w:t>)</w:t>
      </w:r>
      <w:r w:rsidRPr="005F5A5A">
        <w:rPr>
          <w:rFonts w:ascii="Times New Roman" w:hAnsi="Times New Roman" w:cs="Times New Roman"/>
          <w:sz w:val="24"/>
          <w:szCs w:val="24"/>
        </w:rPr>
        <w:t xml:space="preserve"> </w:t>
      </w:r>
      <w:r w:rsidRPr="005F5A5A">
        <w:rPr>
          <w:rFonts w:ascii="Times New Roman" w:hAnsi="Times New Roman" w:cs="Times New Roman"/>
          <w:sz w:val="24"/>
          <w:szCs w:val="24"/>
        </w:rPr>
        <w:t xml:space="preserve">e o dever do Estado de criar mecanismos para coibir a violência no âmbito das relações familiares (art. 226, § 8º, da Constituição Federal). </w:t>
      </w:r>
    </w:p>
    <w:p w14:paraId="4766047E" w14:textId="022176BF" w:rsidR="0031252F" w:rsidRPr="00013921" w:rsidRDefault="0031252F" w:rsidP="0031252F">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Como não poderia ser diferente, também há menção</w:t>
      </w:r>
      <w:r w:rsidR="0065377D" w:rsidRPr="00013921">
        <w:rPr>
          <w:rFonts w:ascii="Times New Roman" w:hAnsi="Times New Roman" w:cs="Times New Roman"/>
          <w:sz w:val="24"/>
          <w:szCs w:val="24"/>
        </w:rPr>
        <w:t xml:space="preserve"> </w:t>
      </w:r>
      <w:r w:rsidR="003C3868">
        <w:rPr>
          <w:rFonts w:ascii="Times New Roman" w:hAnsi="Times New Roman" w:cs="Times New Roman"/>
          <w:sz w:val="24"/>
          <w:szCs w:val="24"/>
        </w:rPr>
        <w:t xml:space="preserve">nessa parte inicial </w:t>
      </w:r>
      <w:r w:rsidRPr="00013921">
        <w:rPr>
          <w:rFonts w:ascii="Times New Roman" w:hAnsi="Times New Roman" w:cs="Times New Roman"/>
          <w:sz w:val="24"/>
          <w:szCs w:val="24"/>
        </w:rPr>
        <w:t>à relevância da Lei n. 11.340, de 7 de agosto de 2006 (Lei Maria da Penha), que consagra mecanismos para coibir a violência doméstica e familiar contra a mulher, e que prevê expressamente a violência patrimonial como uma de suas formas, nos termos do art. 7º, inciso IV</w:t>
      </w:r>
      <w:r w:rsidR="0065377D" w:rsidRPr="00013921">
        <w:rPr>
          <w:rFonts w:ascii="Times New Roman" w:hAnsi="Times New Roman" w:cs="Times New Roman"/>
          <w:sz w:val="24"/>
          <w:szCs w:val="24"/>
        </w:rPr>
        <w:t>, “entendida como qualquer conduta que configure retenção, subtração, destruição parcial ou total de seus objetos, instrumentos de trabalho, documentos pessoais, bens, valores e direitos ou recursos econômicos, incluindo os destinados a satisfazer suas necessidades”</w:t>
      </w:r>
      <w:r w:rsidRPr="00013921">
        <w:rPr>
          <w:rFonts w:ascii="Times New Roman" w:hAnsi="Times New Roman" w:cs="Times New Roman"/>
          <w:sz w:val="24"/>
          <w:szCs w:val="24"/>
        </w:rPr>
        <w:t xml:space="preserve">. </w:t>
      </w:r>
    </w:p>
    <w:p w14:paraId="61A07798" w14:textId="0BC55817" w:rsidR="0001588D" w:rsidRPr="00013921" w:rsidRDefault="00C23BED"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Existe </w:t>
      </w:r>
      <w:r w:rsidR="0031252F" w:rsidRPr="00013921">
        <w:rPr>
          <w:rFonts w:ascii="Times New Roman" w:hAnsi="Times New Roman" w:cs="Times New Roman"/>
          <w:sz w:val="24"/>
          <w:szCs w:val="24"/>
        </w:rPr>
        <w:t xml:space="preserve">ainda </w:t>
      </w:r>
      <w:r w:rsidR="00F74832" w:rsidRPr="00013921">
        <w:rPr>
          <w:rFonts w:ascii="Times New Roman" w:hAnsi="Times New Roman" w:cs="Times New Roman"/>
          <w:sz w:val="24"/>
          <w:szCs w:val="24"/>
        </w:rPr>
        <w:t>uma inter</w:t>
      </w:r>
      <w:r w:rsidR="00EB6EAC" w:rsidRPr="00013921">
        <w:rPr>
          <w:rFonts w:ascii="Times New Roman" w:hAnsi="Times New Roman" w:cs="Times New Roman"/>
          <w:sz w:val="24"/>
          <w:szCs w:val="24"/>
        </w:rPr>
        <w:t>-</w:t>
      </w:r>
      <w:r w:rsidR="00F74832" w:rsidRPr="00013921">
        <w:rPr>
          <w:rFonts w:ascii="Times New Roman" w:hAnsi="Times New Roman" w:cs="Times New Roman"/>
          <w:sz w:val="24"/>
          <w:szCs w:val="24"/>
        </w:rPr>
        <w:t xml:space="preserve">relação </w:t>
      </w:r>
      <w:r w:rsidR="0001588D" w:rsidRPr="00013921">
        <w:rPr>
          <w:rFonts w:ascii="Times New Roman" w:hAnsi="Times New Roman" w:cs="Times New Roman"/>
          <w:sz w:val="24"/>
          <w:szCs w:val="24"/>
        </w:rPr>
        <w:t xml:space="preserve">direta </w:t>
      </w:r>
      <w:r w:rsidR="00F74832" w:rsidRPr="00013921">
        <w:rPr>
          <w:rFonts w:ascii="Times New Roman" w:hAnsi="Times New Roman" w:cs="Times New Roman"/>
          <w:sz w:val="24"/>
          <w:szCs w:val="24"/>
        </w:rPr>
        <w:t xml:space="preserve">dessas previsões </w:t>
      </w:r>
      <w:r w:rsidR="0001588D" w:rsidRPr="00013921">
        <w:rPr>
          <w:rFonts w:ascii="Times New Roman" w:hAnsi="Times New Roman" w:cs="Times New Roman"/>
          <w:sz w:val="24"/>
          <w:szCs w:val="24"/>
        </w:rPr>
        <w:t xml:space="preserve">com o </w:t>
      </w:r>
      <w:r w:rsidR="0001588D" w:rsidRPr="00013921">
        <w:rPr>
          <w:rFonts w:ascii="Times New Roman" w:hAnsi="Times New Roman" w:cs="Times New Roman"/>
          <w:i/>
          <w:iCs/>
          <w:sz w:val="24"/>
          <w:szCs w:val="24"/>
        </w:rPr>
        <w:t xml:space="preserve">protocolo de julgamento com perspectiva de gênero </w:t>
      </w:r>
      <w:r w:rsidR="0001588D" w:rsidRPr="00013921">
        <w:rPr>
          <w:rFonts w:ascii="Times New Roman" w:hAnsi="Times New Roman" w:cs="Times New Roman"/>
          <w:sz w:val="24"/>
          <w:szCs w:val="24"/>
        </w:rPr>
        <w:t xml:space="preserve">do </w:t>
      </w:r>
      <w:r w:rsidRPr="00013921">
        <w:rPr>
          <w:rFonts w:ascii="Times New Roman" w:hAnsi="Times New Roman" w:cs="Times New Roman"/>
          <w:sz w:val="24"/>
          <w:szCs w:val="24"/>
        </w:rPr>
        <w:t xml:space="preserve">próprio </w:t>
      </w:r>
      <w:r w:rsidR="0001588D" w:rsidRPr="00013921">
        <w:rPr>
          <w:rFonts w:ascii="Times New Roman" w:hAnsi="Times New Roman" w:cs="Times New Roman"/>
          <w:sz w:val="24"/>
          <w:szCs w:val="24"/>
        </w:rPr>
        <w:t>Conselho Nacional de Justiça (CNJ)</w:t>
      </w:r>
      <w:r w:rsidR="00F74832" w:rsidRPr="00013921">
        <w:rPr>
          <w:rFonts w:ascii="Times New Roman" w:hAnsi="Times New Roman" w:cs="Times New Roman"/>
          <w:sz w:val="24"/>
          <w:szCs w:val="24"/>
        </w:rPr>
        <w:t xml:space="preserve">, </w:t>
      </w:r>
      <w:r w:rsidR="0001588D" w:rsidRPr="00013921">
        <w:rPr>
          <w:rFonts w:ascii="Times New Roman" w:hAnsi="Times New Roman" w:cs="Times New Roman"/>
          <w:sz w:val="24"/>
          <w:szCs w:val="24"/>
        </w:rPr>
        <w:t>norma administrativa de grande relevância</w:t>
      </w:r>
      <w:r w:rsidRPr="00013921">
        <w:rPr>
          <w:rFonts w:ascii="Times New Roman" w:hAnsi="Times New Roman" w:cs="Times New Roman"/>
          <w:sz w:val="24"/>
          <w:szCs w:val="24"/>
        </w:rPr>
        <w:t xml:space="preserve"> </w:t>
      </w:r>
      <w:r w:rsidR="0001588D" w:rsidRPr="00013921">
        <w:rPr>
          <w:rFonts w:ascii="Times New Roman" w:hAnsi="Times New Roman" w:cs="Times New Roman"/>
          <w:sz w:val="24"/>
          <w:szCs w:val="24"/>
        </w:rPr>
        <w:t xml:space="preserve">prática, </w:t>
      </w:r>
      <w:r w:rsidRPr="00013921">
        <w:rPr>
          <w:rFonts w:ascii="Times New Roman" w:hAnsi="Times New Roman" w:cs="Times New Roman"/>
          <w:sz w:val="24"/>
          <w:szCs w:val="24"/>
        </w:rPr>
        <w:t>aplicável, por exemplo, a</w:t>
      </w:r>
      <w:r w:rsidR="0001588D" w:rsidRPr="00013921">
        <w:rPr>
          <w:rFonts w:ascii="Times New Roman" w:hAnsi="Times New Roman" w:cs="Times New Roman"/>
          <w:sz w:val="24"/>
          <w:szCs w:val="24"/>
        </w:rPr>
        <w:t xml:space="preserve"> situações envolvendo partilha de bens, fraude à meação</w:t>
      </w:r>
      <w:r w:rsidR="0065377D" w:rsidRPr="00013921">
        <w:rPr>
          <w:rFonts w:ascii="Times New Roman" w:hAnsi="Times New Roman" w:cs="Times New Roman"/>
          <w:sz w:val="24"/>
          <w:szCs w:val="24"/>
        </w:rPr>
        <w:t xml:space="preserve">, inclusive </w:t>
      </w:r>
      <w:r w:rsidR="0001588D" w:rsidRPr="00013921">
        <w:rPr>
          <w:rFonts w:ascii="Times New Roman" w:hAnsi="Times New Roman" w:cs="Times New Roman"/>
          <w:sz w:val="24"/>
          <w:szCs w:val="24"/>
        </w:rPr>
        <w:t>por meio de pessoas jurídicas</w:t>
      </w:r>
      <w:r w:rsidR="0065377D" w:rsidRPr="00013921">
        <w:rPr>
          <w:rFonts w:ascii="Times New Roman" w:hAnsi="Times New Roman" w:cs="Times New Roman"/>
          <w:sz w:val="24"/>
          <w:szCs w:val="24"/>
        </w:rPr>
        <w:t>,</w:t>
      </w:r>
      <w:r w:rsidR="0001588D" w:rsidRPr="00013921">
        <w:rPr>
          <w:rFonts w:ascii="Times New Roman" w:hAnsi="Times New Roman" w:cs="Times New Roman"/>
          <w:sz w:val="24"/>
          <w:szCs w:val="24"/>
        </w:rPr>
        <w:t xml:space="preserve"> e </w:t>
      </w:r>
      <w:r w:rsidRPr="00013921">
        <w:rPr>
          <w:rFonts w:ascii="Times New Roman" w:hAnsi="Times New Roman" w:cs="Times New Roman"/>
          <w:sz w:val="24"/>
          <w:szCs w:val="24"/>
        </w:rPr>
        <w:t>à</w:t>
      </w:r>
      <w:r w:rsidR="0001588D" w:rsidRPr="00013921">
        <w:rPr>
          <w:rFonts w:ascii="Times New Roman" w:hAnsi="Times New Roman" w:cs="Times New Roman"/>
          <w:sz w:val="24"/>
          <w:szCs w:val="24"/>
        </w:rPr>
        <w:t xml:space="preserve"> fixação de alimentos, sobretudo os compensatórios. Tem ele </w:t>
      </w:r>
      <w:r w:rsidR="0031252F" w:rsidRPr="00013921">
        <w:rPr>
          <w:rFonts w:ascii="Times New Roman" w:hAnsi="Times New Roman" w:cs="Times New Roman"/>
          <w:sz w:val="24"/>
          <w:szCs w:val="24"/>
        </w:rPr>
        <w:t xml:space="preserve">fundamento </w:t>
      </w:r>
      <w:r w:rsidR="0001588D" w:rsidRPr="00013921">
        <w:rPr>
          <w:rFonts w:ascii="Times New Roman" w:hAnsi="Times New Roman" w:cs="Times New Roman"/>
          <w:sz w:val="24"/>
          <w:szCs w:val="24"/>
        </w:rPr>
        <w:t>na Recomendação n. 128/2022 e na Resolução n. 492/2023 do CNJ</w:t>
      </w:r>
      <w:r w:rsidRPr="00013921">
        <w:rPr>
          <w:rFonts w:ascii="Times New Roman" w:hAnsi="Times New Roman" w:cs="Times New Roman"/>
          <w:sz w:val="24"/>
          <w:szCs w:val="24"/>
        </w:rPr>
        <w:t xml:space="preserve">, trazendo </w:t>
      </w:r>
      <w:r w:rsidR="0001588D" w:rsidRPr="00013921">
        <w:rPr>
          <w:rFonts w:ascii="Times New Roman" w:hAnsi="Times New Roman" w:cs="Times New Roman"/>
          <w:sz w:val="24"/>
          <w:szCs w:val="24"/>
        </w:rPr>
        <w:t xml:space="preserve">regras substanciais quanto </w:t>
      </w:r>
      <w:r w:rsidRPr="00013921">
        <w:rPr>
          <w:rFonts w:ascii="Times New Roman" w:hAnsi="Times New Roman" w:cs="Times New Roman"/>
          <w:sz w:val="24"/>
          <w:szCs w:val="24"/>
        </w:rPr>
        <w:t xml:space="preserve">à </w:t>
      </w:r>
      <w:r w:rsidR="0001588D" w:rsidRPr="00013921">
        <w:rPr>
          <w:rFonts w:ascii="Times New Roman" w:hAnsi="Times New Roman" w:cs="Times New Roman"/>
          <w:sz w:val="24"/>
          <w:szCs w:val="24"/>
        </w:rPr>
        <w:t>violência patrimonial e doméstica praticada por homens</w:t>
      </w:r>
      <w:r w:rsidRPr="00013921">
        <w:rPr>
          <w:rFonts w:ascii="Times New Roman" w:hAnsi="Times New Roman" w:cs="Times New Roman"/>
          <w:sz w:val="24"/>
          <w:szCs w:val="24"/>
        </w:rPr>
        <w:t xml:space="preserve"> contra mulheres</w:t>
      </w:r>
      <w:r w:rsidR="0001588D" w:rsidRPr="00013921">
        <w:rPr>
          <w:rFonts w:ascii="Times New Roman" w:hAnsi="Times New Roman" w:cs="Times New Roman"/>
          <w:sz w:val="24"/>
          <w:szCs w:val="24"/>
        </w:rPr>
        <w:t xml:space="preserve">, incluindo-se os casos de dissolução do casamento e do divórcio. </w:t>
      </w:r>
    </w:p>
    <w:p w14:paraId="489DF0F9" w14:textId="0D4C1178" w:rsidR="00B83305" w:rsidRPr="00013921" w:rsidRDefault="00000000" w:rsidP="00D66E7E">
      <w:pPr>
        <w:spacing w:before="120" w:after="120" w:line="360" w:lineRule="auto"/>
        <w:ind w:firstLine="1701"/>
        <w:jc w:val="both"/>
        <w:rPr>
          <w:rFonts w:ascii="Times New Roman" w:hAnsi="Times New Roman" w:cs="Times New Roman"/>
          <w:sz w:val="22"/>
          <w:szCs w:val="22"/>
        </w:rPr>
      </w:pPr>
      <w:bookmarkStart w:id="0" w:name="OLE_LINK1"/>
      <w:r w:rsidRPr="00013921">
        <w:rPr>
          <w:rFonts w:ascii="Times New Roman" w:hAnsi="Times New Roman" w:cs="Times New Roman"/>
        </w:rPr>
        <w:t xml:space="preserve">Sobre a violência patrimonial, o </w:t>
      </w:r>
      <w:r w:rsidRPr="00013921">
        <w:rPr>
          <w:rFonts w:ascii="Times New Roman" w:hAnsi="Times New Roman" w:cs="Times New Roman"/>
          <w:i/>
        </w:rPr>
        <w:t>protocolo</w:t>
      </w:r>
      <w:r w:rsidRPr="00013921">
        <w:rPr>
          <w:rFonts w:ascii="Times New Roman" w:hAnsi="Times New Roman" w:cs="Times New Roman"/>
        </w:rPr>
        <w:t xml:space="preserve"> cita, em rol exemplificativo ou </w:t>
      </w:r>
      <w:r w:rsidRPr="00013921">
        <w:rPr>
          <w:rFonts w:ascii="Times New Roman" w:hAnsi="Times New Roman" w:cs="Times New Roman"/>
          <w:i/>
        </w:rPr>
        <w:t>numerus apertus</w:t>
      </w:r>
      <w:r w:rsidRPr="00013921">
        <w:rPr>
          <w:rFonts w:ascii="Times New Roman" w:hAnsi="Times New Roman" w:cs="Times New Roman"/>
        </w:rPr>
        <w:t>, as seguintes situações: “destruição de bens e propriedade privada, ocultação de patrimônio, subtração da participação nos lucros em sociedades empresárias, invisibilização no recebimento de heranças, apropriação dos rendimentos, inviabilização da administração de recursos financeiros, simulação de contratos, não pagamento de pensão alimentícia”. E</w:t>
      </w:r>
      <w:r w:rsidR="000D021F" w:rsidRPr="00013921">
        <w:rPr>
          <w:rFonts w:ascii="Times New Roman" w:hAnsi="Times New Roman" w:cs="Times New Roman"/>
        </w:rPr>
        <w:t>,</w:t>
      </w:r>
      <w:r w:rsidRPr="00013921">
        <w:rPr>
          <w:rFonts w:ascii="Times New Roman" w:hAnsi="Times New Roman" w:cs="Times New Roman"/>
        </w:rPr>
        <w:t xml:space="preserve"> sobre a partilha de bens</w:t>
      </w:r>
      <w:r w:rsidR="000D021F" w:rsidRPr="00013921">
        <w:rPr>
          <w:rFonts w:ascii="Times New Roman" w:hAnsi="Times New Roman" w:cs="Times New Roman"/>
        </w:rPr>
        <w:t>,</w:t>
      </w:r>
      <w:r w:rsidRPr="00013921">
        <w:rPr>
          <w:rFonts w:ascii="Times New Roman" w:hAnsi="Times New Roman" w:cs="Times New Roman"/>
        </w:rPr>
        <w:t xml:space="preserve"> merece sempre ser citado o seu item d.3, segundo o qual deve-se afastar a ideia preconceituosa e equivocada sobre a divisão sexual do trabalho, na qual homens são sempre os </w:t>
      </w:r>
      <w:r w:rsidRPr="00013921">
        <w:rPr>
          <w:rFonts w:ascii="Times New Roman" w:hAnsi="Times New Roman" w:cs="Times New Roman"/>
          <w:i/>
        </w:rPr>
        <w:t>provedores</w:t>
      </w:r>
      <w:r w:rsidRPr="00013921">
        <w:rPr>
          <w:rFonts w:ascii="Times New Roman" w:hAnsi="Times New Roman" w:cs="Times New Roman"/>
        </w:rPr>
        <w:t xml:space="preserve"> e as mulheres as </w:t>
      </w:r>
      <w:r w:rsidRPr="00013921">
        <w:rPr>
          <w:rFonts w:ascii="Times New Roman" w:hAnsi="Times New Roman" w:cs="Times New Roman"/>
          <w:i/>
        </w:rPr>
        <w:t>cuidadoras</w:t>
      </w:r>
      <w:r w:rsidRPr="00013921">
        <w:rPr>
          <w:rFonts w:ascii="Times New Roman" w:hAnsi="Times New Roman" w:cs="Times New Roman"/>
        </w:rPr>
        <w:t xml:space="preserve">, o que pode acarretar distorções indesejáveis, sobretudo pela comum afirmação de que as mulheres seriam incapazes de </w:t>
      </w:r>
      <w:r w:rsidRPr="00013921">
        <w:rPr>
          <w:rFonts w:ascii="Times New Roman" w:hAnsi="Times New Roman" w:cs="Times New Roman"/>
          <w:i/>
        </w:rPr>
        <w:t>performar no mundo dos negócios</w:t>
      </w:r>
      <w:r w:rsidRPr="00013921">
        <w:rPr>
          <w:rFonts w:ascii="Times New Roman" w:hAnsi="Times New Roman" w:cs="Times New Roman"/>
        </w:rPr>
        <w:t>.</w:t>
      </w:r>
    </w:p>
    <w:bookmarkEnd w:id="0"/>
    <w:p w14:paraId="3E3C34D8" w14:textId="12FEBDD4" w:rsidR="00B83305" w:rsidRPr="00013921" w:rsidRDefault="00000000">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Feitas essas notas sobre esse importante </w:t>
      </w:r>
      <w:r w:rsidRPr="00013921">
        <w:rPr>
          <w:rFonts w:ascii="Times New Roman" w:hAnsi="Times New Roman" w:cs="Times New Roman"/>
          <w:i/>
          <w:sz w:val="24"/>
          <w:szCs w:val="24"/>
        </w:rPr>
        <w:t>protocolo</w:t>
      </w:r>
      <w:r w:rsidRPr="00013921">
        <w:rPr>
          <w:rFonts w:ascii="Times New Roman" w:hAnsi="Times New Roman" w:cs="Times New Roman"/>
          <w:sz w:val="24"/>
          <w:szCs w:val="24"/>
        </w:rPr>
        <w:t xml:space="preserve">, que tenho utilizado em muitos casos concretos, sobretudo em pareceres jurídicos, e voltando ao Provimento n. 222/2026 do CNJ, prevê o seu art. 2º que as serventias extrajudiciais, no exercício do controle de legalidade e do dever de cautela inerentes à atividade notarial e registral, deverão adotar medidas para a prevenção e o enfrentamento da violência patrimonial e de outras formas de violência contra a mulher, </w:t>
      </w:r>
      <w:r w:rsidR="007E3F16" w:rsidRPr="00013921">
        <w:rPr>
          <w:rFonts w:ascii="Times New Roman" w:hAnsi="Times New Roman" w:cs="Times New Roman"/>
          <w:sz w:val="24"/>
          <w:szCs w:val="24"/>
        </w:rPr>
        <w:t>previsões</w:t>
      </w:r>
      <w:r w:rsidRPr="00013921">
        <w:rPr>
          <w:rFonts w:ascii="Times New Roman" w:hAnsi="Times New Roman" w:cs="Times New Roman"/>
          <w:sz w:val="24"/>
          <w:szCs w:val="24"/>
        </w:rPr>
        <w:t xml:space="preserve"> aplicáveis à escritura pública de divórcio, de dissolução de união estável e mesmo de inventário e partilha de bens.</w:t>
      </w:r>
    </w:p>
    <w:p w14:paraId="382C8616" w14:textId="77777777" w:rsidR="00D66E7E" w:rsidRPr="00013921" w:rsidRDefault="00C23BED"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Entre essas medidas preventivas, em rol ilustrativo, </w:t>
      </w:r>
      <w:r w:rsidR="0071621B" w:rsidRPr="00013921">
        <w:rPr>
          <w:rFonts w:ascii="Times New Roman" w:hAnsi="Times New Roman" w:cs="Times New Roman"/>
          <w:sz w:val="24"/>
          <w:szCs w:val="24"/>
        </w:rPr>
        <w:t xml:space="preserve">destaque-se o </w:t>
      </w:r>
      <w:r w:rsidR="005C5521" w:rsidRPr="00013921">
        <w:rPr>
          <w:rFonts w:ascii="Times New Roman" w:hAnsi="Times New Roman" w:cs="Times New Roman"/>
          <w:sz w:val="24"/>
          <w:szCs w:val="24"/>
        </w:rPr>
        <w:t>atendimento humanizado e acolhedor às mulheres em situação de vulnerabilidade, evitando-se exposição desnecessária, linguagem coercitiva, julgamento ou qualquer forma de revitimização, bem como observando</w:t>
      </w:r>
      <w:r w:rsidR="00D66E7E" w:rsidRPr="00013921">
        <w:rPr>
          <w:rFonts w:ascii="Times New Roman" w:hAnsi="Times New Roman" w:cs="Times New Roman"/>
          <w:sz w:val="24"/>
          <w:szCs w:val="24"/>
        </w:rPr>
        <w:t>-se</w:t>
      </w:r>
      <w:r w:rsidR="005C5521" w:rsidRPr="00013921">
        <w:rPr>
          <w:rFonts w:ascii="Times New Roman" w:hAnsi="Times New Roman" w:cs="Times New Roman"/>
          <w:sz w:val="24"/>
          <w:szCs w:val="24"/>
        </w:rPr>
        <w:t xml:space="preserve"> o dever de sigilo e a proteção de dados pessoais</w:t>
      </w:r>
      <w:r w:rsidR="0071621B" w:rsidRPr="00013921">
        <w:rPr>
          <w:rFonts w:ascii="Times New Roman" w:hAnsi="Times New Roman" w:cs="Times New Roman"/>
          <w:sz w:val="24"/>
          <w:szCs w:val="24"/>
        </w:rPr>
        <w:t xml:space="preserve">. </w:t>
      </w:r>
    </w:p>
    <w:p w14:paraId="0128C680" w14:textId="61099EBC" w:rsidR="00000000"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Consta ainda dessa previsão do art. 2º do Provimento n. 222/2026 a abstenção da solicitação </w:t>
      </w:r>
      <w:r w:rsidRPr="005F5A5A">
        <w:rPr>
          <w:rFonts w:ascii="Times New Roman" w:hAnsi="Times New Roman" w:cs="Times New Roman"/>
          <w:sz w:val="24"/>
          <w:szCs w:val="24"/>
        </w:rPr>
        <w:t>de</w:t>
      </w:r>
      <w:r w:rsidRPr="005F5A5A">
        <w:rPr>
          <w:rFonts w:ascii="Times New Roman" w:hAnsi="Times New Roman" w:cs="Times New Roman"/>
          <w:sz w:val="24"/>
          <w:szCs w:val="24"/>
        </w:rPr>
        <w:t xml:space="preserve"> comparecimento conjunto das partes nas hipóteses fáticas</w:t>
      </w:r>
      <w:r w:rsidRPr="005F5A5A">
        <w:rPr>
          <w:rFonts w:ascii="Times New Roman" w:hAnsi="Times New Roman" w:cs="Times New Roman"/>
          <w:sz w:val="24"/>
          <w:szCs w:val="24"/>
        </w:rPr>
        <w:t xml:space="preserve"> em que exista medida protetiva de urgência ou cautelar, ou mediante solicitação da mulher que figure em ato a ser lavrado pelo serviço notarial ou de registro, devendo o ato notarial ser praticado com estrita observância das cautelas necessárias para assegurar a integridade física, emocional e patrimonial da mulher. </w:t>
      </w:r>
    </w:p>
    <w:p w14:paraId="57ABB944" w14:textId="79AA97A2" w:rsidR="0071621B" w:rsidRPr="00013921" w:rsidRDefault="0071621B"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Assim, deve haver o </w:t>
      </w:r>
      <w:r w:rsidR="005C5521" w:rsidRPr="00013921">
        <w:rPr>
          <w:rFonts w:ascii="Times New Roman" w:hAnsi="Times New Roman" w:cs="Times New Roman"/>
          <w:sz w:val="24"/>
          <w:szCs w:val="24"/>
        </w:rPr>
        <w:t xml:space="preserve">atendimento separado das partes, </w:t>
      </w:r>
      <w:r w:rsidR="00D66E7E" w:rsidRPr="00013921">
        <w:rPr>
          <w:rFonts w:ascii="Times New Roman" w:hAnsi="Times New Roman" w:cs="Times New Roman"/>
          <w:sz w:val="24"/>
          <w:szCs w:val="24"/>
        </w:rPr>
        <w:t xml:space="preserve">caso do ex-marido e da ex-mulher, </w:t>
      </w:r>
      <w:r w:rsidR="005C5521" w:rsidRPr="00013921">
        <w:rPr>
          <w:rFonts w:ascii="Times New Roman" w:hAnsi="Times New Roman" w:cs="Times New Roman"/>
          <w:sz w:val="24"/>
          <w:szCs w:val="24"/>
        </w:rPr>
        <w:t>evitando</w:t>
      </w:r>
      <w:r w:rsidRPr="00013921">
        <w:rPr>
          <w:rFonts w:ascii="Times New Roman" w:hAnsi="Times New Roman" w:cs="Times New Roman"/>
          <w:sz w:val="24"/>
          <w:szCs w:val="24"/>
        </w:rPr>
        <w:t>-se</w:t>
      </w:r>
      <w:r w:rsidR="005C5521" w:rsidRPr="00013921">
        <w:rPr>
          <w:rFonts w:ascii="Times New Roman" w:hAnsi="Times New Roman" w:cs="Times New Roman"/>
          <w:sz w:val="24"/>
          <w:szCs w:val="24"/>
        </w:rPr>
        <w:t xml:space="preserve"> qualquer forma de contato direto ou indireto</w:t>
      </w:r>
      <w:r w:rsidR="00D66E7E" w:rsidRPr="00013921">
        <w:rPr>
          <w:rFonts w:ascii="Times New Roman" w:hAnsi="Times New Roman" w:cs="Times New Roman"/>
          <w:sz w:val="24"/>
          <w:szCs w:val="24"/>
        </w:rPr>
        <w:t xml:space="preserve"> entre eles</w:t>
      </w:r>
      <w:r w:rsidR="005C5521" w:rsidRPr="00013921">
        <w:rPr>
          <w:rFonts w:ascii="Times New Roman" w:hAnsi="Times New Roman" w:cs="Times New Roman"/>
          <w:sz w:val="24"/>
          <w:szCs w:val="24"/>
        </w:rPr>
        <w:t>,</w:t>
      </w:r>
      <w:r w:rsidR="00303199" w:rsidRPr="00013921">
        <w:rPr>
          <w:rFonts w:ascii="Times New Roman" w:hAnsi="Times New Roman" w:cs="Times New Roman"/>
          <w:sz w:val="24"/>
          <w:szCs w:val="24"/>
        </w:rPr>
        <w:t xml:space="preserve"> </w:t>
      </w:r>
      <w:r w:rsidR="00D66E7E" w:rsidRPr="00013921">
        <w:rPr>
          <w:rFonts w:ascii="Times New Roman" w:hAnsi="Times New Roman" w:cs="Times New Roman"/>
          <w:sz w:val="24"/>
          <w:szCs w:val="24"/>
        </w:rPr>
        <w:t xml:space="preserve">especialmente </w:t>
      </w:r>
      <w:r w:rsidR="005C5521" w:rsidRPr="00013921">
        <w:rPr>
          <w:rFonts w:ascii="Times New Roman" w:hAnsi="Times New Roman" w:cs="Times New Roman"/>
          <w:sz w:val="24"/>
          <w:szCs w:val="24"/>
        </w:rPr>
        <w:t xml:space="preserve">no momento da chegada e </w:t>
      </w:r>
      <w:r w:rsidR="00013921">
        <w:rPr>
          <w:rFonts w:ascii="Times New Roman" w:hAnsi="Times New Roman" w:cs="Times New Roman"/>
          <w:sz w:val="24"/>
          <w:szCs w:val="24"/>
        </w:rPr>
        <w:t xml:space="preserve">da </w:t>
      </w:r>
      <w:r w:rsidR="005C5521" w:rsidRPr="00013921">
        <w:rPr>
          <w:rFonts w:ascii="Times New Roman" w:hAnsi="Times New Roman" w:cs="Times New Roman"/>
          <w:sz w:val="24"/>
          <w:szCs w:val="24"/>
        </w:rPr>
        <w:t>saída da serventia</w:t>
      </w:r>
      <w:r w:rsidRPr="00013921">
        <w:rPr>
          <w:rFonts w:ascii="Times New Roman" w:hAnsi="Times New Roman" w:cs="Times New Roman"/>
          <w:sz w:val="24"/>
          <w:szCs w:val="24"/>
        </w:rPr>
        <w:t>. Também deve ser realizada a</w:t>
      </w:r>
      <w:r w:rsidR="005C5521" w:rsidRPr="00013921">
        <w:rPr>
          <w:rFonts w:ascii="Times New Roman" w:hAnsi="Times New Roman" w:cs="Times New Roman"/>
          <w:sz w:val="24"/>
          <w:szCs w:val="24"/>
        </w:rPr>
        <w:t xml:space="preserve"> entrevista reservada com a mulher, em ambiente seguro e sigiloso, assegurando</w:t>
      </w:r>
      <w:r w:rsidRPr="00013921">
        <w:rPr>
          <w:rFonts w:ascii="Times New Roman" w:hAnsi="Times New Roman" w:cs="Times New Roman"/>
          <w:sz w:val="24"/>
          <w:szCs w:val="24"/>
        </w:rPr>
        <w:t>-se</w:t>
      </w:r>
      <w:r w:rsidR="005C5521" w:rsidRPr="00013921">
        <w:rPr>
          <w:rFonts w:ascii="Times New Roman" w:hAnsi="Times New Roman" w:cs="Times New Roman"/>
          <w:sz w:val="24"/>
          <w:szCs w:val="24"/>
        </w:rPr>
        <w:t xml:space="preserve"> condições adequadas para a verificação de sua espontaneidade, manifestação de vontade e inexistência de coação</w:t>
      </w:r>
      <w:r w:rsidRPr="00013921">
        <w:rPr>
          <w:rFonts w:ascii="Times New Roman" w:hAnsi="Times New Roman" w:cs="Times New Roman"/>
          <w:sz w:val="24"/>
          <w:szCs w:val="24"/>
        </w:rPr>
        <w:t xml:space="preserve">. </w:t>
      </w:r>
    </w:p>
    <w:p w14:paraId="204085E1" w14:textId="1E8AFC19" w:rsidR="00000000"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Eventualmente, deverá a serventia comunicar</w:t>
      </w:r>
      <w:r w:rsidRPr="005F5A5A">
        <w:rPr>
          <w:rFonts w:ascii="Times New Roman" w:hAnsi="Times New Roman" w:cs="Times New Roman"/>
          <w:sz w:val="24"/>
          <w:szCs w:val="24"/>
        </w:rPr>
        <w:t xml:space="preserve"> imediatamente</w:t>
      </w:r>
      <w:r w:rsidRPr="005F5A5A">
        <w:rPr>
          <w:rFonts w:ascii="Times New Roman" w:hAnsi="Times New Roman" w:cs="Times New Roman"/>
          <w:sz w:val="24"/>
          <w:szCs w:val="24"/>
        </w:rPr>
        <w:t>,</w:t>
      </w:r>
      <w:r w:rsidRPr="005F5A5A">
        <w:rPr>
          <w:rFonts w:ascii="Times New Roman" w:hAnsi="Times New Roman" w:cs="Times New Roman"/>
          <w:sz w:val="24"/>
          <w:szCs w:val="24"/>
        </w:rPr>
        <w:t xml:space="preserve"> de forma reservada</w:t>
      </w:r>
      <w:r w:rsidRPr="005F5A5A">
        <w:rPr>
          <w:rFonts w:ascii="Times New Roman" w:hAnsi="Times New Roman" w:cs="Times New Roman"/>
          <w:sz w:val="24"/>
          <w:szCs w:val="24"/>
        </w:rPr>
        <w:t xml:space="preserve"> e</w:t>
      </w:r>
      <w:r w:rsidRPr="005F5A5A">
        <w:rPr>
          <w:rFonts w:ascii="Times New Roman" w:hAnsi="Times New Roman" w:cs="Times New Roman"/>
          <w:sz w:val="24"/>
          <w:szCs w:val="24"/>
        </w:rPr>
        <w:t xml:space="preserve"> com observância d</w:t>
      </w:r>
      <w:r w:rsidRPr="005F5A5A">
        <w:rPr>
          <w:rFonts w:ascii="Times New Roman" w:hAnsi="Times New Roman" w:cs="Times New Roman"/>
          <w:sz w:val="24"/>
          <w:szCs w:val="24"/>
        </w:rPr>
        <w:t xml:space="preserve">os deveres de sigilo e </w:t>
      </w:r>
      <w:r w:rsidRPr="005F5A5A">
        <w:rPr>
          <w:rFonts w:ascii="Times New Roman" w:hAnsi="Times New Roman" w:cs="Times New Roman"/>
          <w:sz w:val="24"/>
          <w:szCs w:val="24"/>
        </w:rPr>
        <w:t>de</w:t>
      </w:r>
      <w:r w:rsidRPr="005F5A5A">
        <w:rPr>
          <w:rFonts w:ascii="Times New Roman" w:hAnsi="Times New Roman" w:cs="Times New Roman"/>
          <w:sz w:val="24"/>
          <w:szCs w:val="24"/>
        </w:rPr>
        <w:t xml:space="preserve"> proteção da integridade da mulher, </w:t>
      </w:r>
      <w:r w:rsidRPr="005F5A5A">
        <w:rPr>
          <w:rFonts w:ascii="Times New Roman" w:hAnsi="Times New Roman" w:cs="Times New Roman"/>
          <w:sz w:val="24"/>
          <w:szCs w:val="24"/>
        </w:rPr>
        <w:t>situações em que haja indícios de ameaça, coação ou risco iminente à mulher</w:t>
      </w:r>
      <w:r w:rsidRPr="005F5A5A">
        <w:rPr>
          <w:rFonts w:ascii="Times New Roman" w:hAnsi="Times New Roman" w:cs="Times New Roman"/>
          <w:sz w:val="24"/>
          <w:szCs w:val="24"/>
        </w:rPr>
        <w:t xml:space="preserve"> à autoridade policial competente e à rede de proteção local, </w:t>
      </w:r>
      <w:r w:rsidRPr="005F5A5A">
        <w:rPr>
          <w:rFonts w:ascii="Times New Roman" w:hAnsi="Times New Roman" w:cs="Times New Roman"/>
          <w:sz w:val="24"/>
          <w:szCs w:val="24"/>
        </w:rPr>
        <w:t xml:space="preserve">orientando a vítima sobre a Central de Atendimento à Mulher (Disque 180), para acionamento sempre que necessário. </w:t>
      </w:r>
    </w:p>
    <w:p w14:paraId="132606A0" w14:textId="06310DF5" w:rsidR="0071621B" w:rsidRPr="00013921" w:rsidRDefault="0071621B"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A mulher deve também ser </w:t>
      </w:r>
      <w:r w:rsidR="0031252F" w:rsidRPr="00013921">
        <w:rPr>
          <w:rFonts w:ascii="Times New Roman" w:hAnsi="Times New Roman" w:cs="Times New Roman"/>
          <w:sz w:val="24"/>
          <w:szCs w:val="24"/>
        </w:rPr>
        <w:t>informada</w:t>
      </w:r>
      <w:r w:rsidRPr="00013921">
        <w:rPr>
          <w:rFonts w:ascii="Times New Roman" w:hAnsi="Times New Roman" w:cs="Times New Roman"/>
          <w:sz w:val="24"/>
          <w:szCs w:val="24"/>
        </w:rPr>
        <w:t xml:space="preserve"> </w:t>
      </w:r>
      <w:r w:rsidR="005C5521" w:rsidRPr="00013921">
        <w:rPr>
          <w:rFonts w:ascii="Times New Roman" w:hAnsi="Times New Roman" w:cs="Times New Roman"/>
          <w:sz w:val="24"/>
          <w:szCs w:val="24"/>
        </w:rPr>
        <w:t xml:space="preserve">de forma clara, desde o primeiro contato para </w:t>
      </w:r>
      <w:r w:rsidR="00A85A9E" w:rsidRPr="00013921">
        <w:rPr>
          <w:rFonts w:ascii="Times New Roman" w:hAnsi="Times New Roman" w:cs="Times New Roman"/>
          <w:sz w:val="24"/>
          <w:szCs w:val="24"/>
        </w:rPr>
        <w:t xml:space="preserve">o </w:t>
      </w:r>
      <w:r w:rsidR="005C5521" w:rsidRPr="00013921">
        <w:rPr>
          <w:rFonts w:ascii="Times New Roman" w:hAnsi="Times New Roman" w:cs="Times New Roman"/>
          <w:sz w:val="24"/>
          <w:szCs w:val="24"/>
        </w:rPr>
        <w:t>agendamento</w:t>
      </w:r>
      <w:r w:rsidR="0065377D" w:rsidRPr="00013921">
        <w:rPr>
          <w:rFonts w:ascii="Times New Roman" w:hAnsi="Times New Roman" w:cs="Times New Roman"/>
          <w:sz w:val="24"/>
          <w:szCs w:val="24"/>
        </w:rPr>
        <w:t xml:space="preserve">, </w:t>
      </w:r>
      <w:r w:rsidR="005C5521" w:rsidRPr="00013921">
        <w:rPr>
          <w:rFonts w:ascii="Times New Roman" w:hAnsi="Times New Roman" w:cs="Times New Roman"/>
          <w:sz w:val="24"/>
          <w:szCs w:val="24"/>
        </w:rPr>
        <w:t xml:space="preserve">ou </w:t>
      </w:r>
      <w:r w:rsidR="0031252F" w:rsidRPr="00013921">
        <w:rPr>
          <w:rFonts w:ascii="Times New Roman" w:hAnsi="Times New Roman" w:cs="Times New Roman"/>
          <w:sz w:val="24"/>
          <w:szCs w:val="24"/>
        </w:rPr>
        <w:t>quando d</w:t>
      </w:r>
      <w:r w:rsidR="00A85A9E" w:rsidRPr="00013921">
        <w:rPr>
          <w:rFonts w:ascii="Times New Roman" w:hAnsi="Times New Roman" w:cs="Times New Roman"/>
          <w:sz w:val="24"/>
          <w:szCs w:val="24"/>
        </w:rPr>
        <w:t xml:space="preserve">a </w:t>
      </w:r>
      <w:r w:rsidR="005C5521" w:rsidRPr="00013921">
        <w:rPr>
          <w:rFonts w:ascii="Times New Roman" w:hAnsi="Times New Roman" w:cs="Times New Roman"/>
          <w:sz w:val="24"/>
          <w:szCs w:val="24"/>
        </w:rPr>
        <w:t>prática do ato</w:t>
      </w:r>
      <w:r w:rsidR="00A85A9E" w:rsidRPr="00013921">
        <w:rPr>
          <w:rFonts w:ascii="Times New Roman" w:hAnsi="Times New Roman" w:cs="Times New Roman"/>
          <w:sz w:val="24"/>
          <w:szCs w:val="24"/>
        </w:rPr>
        <w:t xml:space="preserve"> notarial</w:t>
      </w:r>
      <w:r w:rsidR="005C5521" w:rsidRPr="00013921">
        <w:rPr>
          <w:rFonts w:ascii="Times New Roman" w:hAnsi="Times New Roman" w:cs="Times New Roman"/>
          <w:sz w:val="24"/>
          <w:szCs w:val="24"/>
        </w:rPr>
        <w:t>, que poderá optar pela realização da entrevista em formato virtual</w:t>
      </w:r>
      <w:r w:rsidR="00A85A9E" w:rsidRPr="00013921">
        <w:rPr>
          <w:rFonts w:ascii="Times New Roman" w:hAnsi="Times New Roman" w:cs="Times New Roman"/>
          <w:sz w:val="24"/>
          <w:szCs w:val="24"/>
        </w:rPr>
        <w:t>,</w:t>
      </w:r>
      <w:r w:rsidR="005C5521" w:rsidRPr="00013921">
        <w:rPr>
          <w:rFonts w:ascii="Times New Roman" w:hAnsi="Times New Roman" w:cs="Times New Roman"/>
          <w:sz w:val="24"/>
          <w:szCs w:val="24"/>
        </w:rPr>
        <w:t xml:space="preserve"> sempre que considerar que </w:t>
      </w:r>
      <w:r w:rsidRPr="00013921">
        <w:rPr>
          <w:rFonts w:ascii="Times New Roman" w:hAnsi="Times New Roman" w:cs="Times New Roman"/>
          <w:sz w:val="24"/>
          <w:szCs w:val="24"/>
        </w:rPr>
        <w:t xml:space="preserve">a </w:t>
      </w:r>
      <w:r w:rsidR="005C5521" w:rsidRPr="00013921">
        <w:rPr>
          <w:rFonts w:ascii="Times New Roman" w:hAnsi="Times New Roman" w:cs="Times New Roman"/>
          <w:sz w:val="24"/>
          <w:szCs w:val="24"/>
        </w:rPr>
        <w:t xml:space="preserve">sua livre manifestação de vontade, </w:t>
      </w:r>
      <w:r w:rsidR="00303199" w:rsidRPr="00013921">
        <w:rPr>
          <w:rFonts w:ascii="Times New Roman" w:hAnsi="Times New Roman" w:cs="Times New Roman"/>
          <w:sz w:val="24"/>
          <w:szCs w:val="24"/>
        </w:rPr>
        <w:t>integridade física ou psíquica possam ser afetadas</w:t>
      </w:r>
      <w:r w:rsidR="005C5521" w:rsidRPr="00013921">
        <w:rPr>
          <w:rFonts w:ascii="Times New Roman" w:hAnsi="Times New Roman" w:cs="Times New Roman"/>
          <w:sz w:val="24"/>
          <w:szCs w:val="24"/>
        </w:rPr>
        <w:t xml:space="preserve"> pela possibilidade de encontrar ou estar na presença da outra parte</w:t>
      </w:r>
      <w:r w:rsidR="0065377D" w:rsidRPr="00013921">
        <w:rPr>
          <w:rFonts w:ascii="Times New Roman" w:hAnsi="Times New Roman" w:cs="Times New Roman"/>
          <w:sz w:val="24"/>
          <w:szCs w:val="24"/>
        </w:rPr>
        <w:t xml:space="preserve"> quando for lavrar o ato</w:t>
      </w:r>
      <w:r w:rsidR="005C5521" w:rsidRPr="00013921">
        <w:rPr>
          <w:rFonts w:ascii="Times New Roman" w:hAnsi="Times New Roman" w:cs="Times New Roman"/>
          <w:sz w:val="24"/>
          <w:szCs w:val="24"/>
        </w:rPr>
        <w:t>, independentemente da existência de medida protetiva de urgência ou cautelar</w:t>
      </w:r>
      <w:r w:rsidRPr="00013921">
        <w:rPr>
          <w:rFonts w:ascii="Times New Roman" w:hAnsi="Times New Roman" w:cs="Times New Roman"/>
          <w:sz w:val="24"/>
          <w:szCs w:val="24"/>
        </w:rPr>
        <w:t xml:space="preserve">. </w:t>
      </w:r>
    </w:p>
    <w:p w14:paraId="065DDB09" w14:textId="244779D6" w:rsidR="008B614C" w:rsidRPr="00013921" w:rsidRDefault="0071621B"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Eventualmente, se quem for lavrar a escritura pública identificar </w:t>
      </w:r>
      <w:r w:rsidR="005C5521" w:rsidRPr="00013921">
        <w:rPr>
          <w:rFonts w:ascii="Times New Roman" w:hAnsi="Times New Roman" w:cs="Times New Roman"/>
          <w:sz w:val="24"/>
          <w:szCs w:val="24"/>
        </w:rPr>
        <w:t xml:space="preserve">indícios de coação, assimetria acentuada de informações, pressão psicológica ou vulnerabilidade da mulher, ainda que não exista medida protetiva de urgência ou cautelar formalizada, </w:t>
      </w:r>
      <w:r w:rsidRPr="00013921">
        <w:rPr>
          <w:rFonts w:ascii="Times New Roman" w:hAnsi="Times New Roman" w:cs="Times New Roman"/>
          <w:sz w:val="24"/>
          <w:szCs w:val="24"/>
        </w:rPr>
        <w:t xml:space="preserve">deverá </w:t>
      </w:r>
      <w:r w:rsidR="005C5521" w:rsidRPr="00013921">
        <w:rPr>
          <w:rFonts w:ascii="Times New Roman" w:hAnsi="Times New Roman" w:cs="Times New Roman"/>
          <w:sz w:val="24"/>
          <w:szCs w:val="24"/>
        </w:rPr>
        <w:t xml:space="preserve">adotar </w:t>
      </w:r>
      <w:r w:rsidR="008B614C" w:rsidRPr="00013921">
        <w:rPr>
          <w:rFonts w:ascii="Times New Roman" w:hAnsi="Times New Roman" w:cs="Times New Roman"/>
          <w:sz w:val="24"/>
          <w:szCs w:val="24"/>
        </w:rPr>
        <w:t xml:space="preserve">algumas </w:t>
      </w:r>
      <w:r w:rsidR="005C5521" w:rsidRPr="00013921">
        <w:rPr>
          <w:rFonts w:ascii="Times New Roman" w:hAnsi="Times New Roman" w:cs="Times New Roman"/>
          <w:sz w:val="24"/>
          <w:szCs w:val="24"/>
        </w:rPr>
        <w:t>providências para a salvaguarda da higidez do ato</w:t>
      </w:r>
      <w:r w:rsidR="00A85A9E" w:rsidRPr="00013921">
        <w:rPr>
          <w:rFonts w:ascii="Times New Roman" w:hAnsi="Times New Roman" w:cs="Times New Roman"/>
          <w:sz w:val="24"/>
          <w:szCs w:val="24"/>
        </w:rPr>
        <w:t xml:space="preserve"> notarial</w:t>
      </w:r>
      <w:r w:rsidR="008B614C" w:rsidRPr="00013921">
        <w:rPr>
          <w:rFonts w:ascii="Times New Roman" w:hAnsi="Times New Roman" w:cs="Times New Roman"/>
          <w:sz w:val="24"/>
          <w:szCs w:val="24"/>
        </w:rPr>
        <w:t xml:space="preserve">. Como primeira delas, deverá </w:t>
      </w:r>
      <w:r w:rsidR="005C5521" w:rsidRPr="00013921">
        <w:rPr>
          <w:rFonts w:ascii="Times New Roman" w:hAnsi="Times New Roman" w:cs="Times New Roman"/>
          <w:sz w:val="24"/>
          <w:szCs w:val="24"/>
        </w:rPr>
        <w:t xml:space="preserve">realizar </w:t>
      </w:r>
      <w:r w:rsidR="008B614C" w:rsidRPr="00013921">
        <w:rPr>
          <w:rFonts w:ascii="Times New Roman" w:hAnsi="Times New Roman" w:cs="Times New Roman"/>
          <w:sz w:val="24"/>
          <w:szCs w:val="24"/>
        </w:rPr>
        <w:t xml:space="preserve">uma </w:t>
      </w:r>
      <w:r w:rsidR="005C5521" w:rsidRPr="00013921">
        <w:rPr>
          <w:rFonts w:ascii="Times New Roman" w:hAnsi="Times New Roman" w:cs="Times New Roman"/>
          <w:sz w:val="24"/>
          <w:szCs w:val="24"/>
        </w:rPr>
        <w:t>entrevista reservada e individual com a mulher, em ambiente seguro e sigiloso, garantindo a sua privacidade</w:t>
      </w:r>
      <w:r w:rsidR="008B614C" w:rsidRPr="00013921">
        <w:rPr>
          <w:rFonts w:ascii="Times New Roman" w:hAnsi="Times New Roman" w:cs="Times New Roman"/>
          <w:sz w:val="24"/>
          <w:szCs w:val="24"/>
        </w:rPr>
        <w:t>.</w:t>
      </w:r>
      <w:r w:rsidR="00303199" w:rsidRPr="00013921">
        <w:rPr>
          <w:rFonts w:ascii="Times New Roman" w:hAnsi="Times New Roman" w:cs="Times New Roman"/>
          <w:sz w:val="24"/>
          <w:szCs w:val="24"/>
        </w:rPr>
        <w:t xml:space="preserve"> </w:t>
      </w:r>
    </w:p>
    <w:p w14:paraId="565C6527" w14:textId="15D5717F" w:rsidR="00B83305" w:rsidRPr="00013921" w:rsidRDefault="003C3868">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Ca</w:t>
      </w:r>
      <w:r w:rsidR="00000000" w:rsidRPr="00013921">
        <w:rPr>
          <w:rFonts w:ascii="Times New Roman" w:hAnsi="Times New Roman" w:cs="Times New Roman"/>
          <w:sz w:val="24"/>
          <w:szCs w:val="24"/>
        </w:rPr>
        <w:t xml:space="preserve">berá </w:t>
      </w:r>
      <w:r>
        <w:rPr>
          <w:rFonts w:ascii="Times New Roman" w:hAnsi="Times New Roman" w:cs="Times New Roman"/>
          <w:sz w:val="24"/>
          <w:szCs w:val="24"/>
        </w:rPr>
        <w:t xml:space="preserve">ainda </w:t>
      </w:r>
      <w:r w:rsidR="00000000" w:rsidRPr="00013921">
        <w:rPr>
          <w:rFonts w:ascii="Times New Roman" w:hAnsi="Times New Roman" w:cs="Times New Roman"/>
          <w:sz w:val="24"/>
          <w:szCs w:val="24"/>
        </w:rPr>
        <w:t xml:space="preserve">a adoção de cautelas adicionais para verificar a autenticidade e </w:t>
      </w:r>
      <w:r w:rsidR="005456F5" w:rsidRPr="00013921">
        <w:rPr>
          <w:rFonts w:ascii="Times New Roman" w:hAnsi="Times New Roman" w:cs="Times New Roman"/>
          <w:sz w:val="24"/>
          <w:szCs w:val="24"/>
        </w:rPr>
        <w:t xml:space="preserve">a </w:t>
      </w:r>
      <w:r w:rsidR="00000000" w:rsidRPr="00013921">
        <w:rPr>
          <w:rFonts w:ascii="Times New Roman" w:hAnsi="Times New Roman" w:cs="Times New Roman"/>
          <w:sz w:val="24"/>
          <w:szCs w:val="24"/>
        </w:rPr>
        <w:t xml:space="preserve">espontaneidade da vontade declarada, </w:t>
      </w:r>
      <w:r w:rsidR="005456F5" w:rsidRPr="00013921">
        <w:rPr>
          <w:rFonts w:ascii="Times New Roman" w:hAnsi="Times New Roman" w:cs="Times New Roman"/>
          <w:sz w:val="24"/>
          <w:szCs w:val="24"/>
        </w:rPr>
        <w:t>com atenção</w:t>
      </w:r>
      <w:r w:rsidR="00000000" w:rsidRPr="00013921">
        <w:rPr>
          <w:rFonts w:ascii="Times New Roman" w:hAnsi="Times New Roman" w:cs="Times New Roman"/>
          <w:sz w:val="24"/>
          <w:szCs w:val="24"/>
        </w:rPr>
        <w:t xml:space="preserve"> a sinais práticos de coação e abuso, </w:t>
      </w:r>
      <w:r w:rsidR="005456F5" w:rsidRPr="00013921">
        <w:rPr>
          <w:rFonts w:ascii="Times New Roman" w:hAnsi="Times New Roman" w:cs="Times New Roman"/>
          <w:sz w:val="24"/>
          <w:szCs w:val="24"/>
        </w:rPr>
        <w:t xml:space="preserve">entre </w:t>
      </w:r>
      <w:r w:rsidR="00000000" w:rsidRPr="00013921">
        <w:rPr>
          <w:rFonts w:ascii="Times New Roman" w:hAnsi="Times New Roman" w:cs="Times New Roman"/>
          <w:sz w:val="24"/>
          <w:szCs w:val="24"/>
        </w:rPr>
        <w:t xml:space="preserve">os </w:t>
      </w:r>
      <w:r w:rsidR="005456F5" w:rsidRPr="00013921">
        <w:rPr>
          <w:rFonts w:ascii="Times New Roman" w:hAnsi="Times New Roman" w:cs="Times New Roman"/>
          <w:sz w:val="24"/>
          <w:szCs w:val="24"/>
        </w:rPr>
        <w:t>quais</w:t>
      </w:r>
      <w:r w:rsidR="00000000" w:rsidRPr="00013921">
        <w:rPr>
          <w:rFonts w:ascii="Times New Roman" w:hAnsi="Times New Roman" w:cs="Times New Roman"/>
          <w:sz w:val="24"/>
          <w:szCs w:val="24"/>
        </w:rPr>
        <w:t xml:space="preserve">: </w:t>
      </w:r>
      <w:r w:rsidR="00000000" w:rsidRPr="00013921">
        <w:rPr>
          <w:rFonts w:ascii="Times New Roman" w:hAnsi="Times New Roman" w:cs="Times New Roman"/>
          <w:i/>
          <w:sz w:val="24"/>
          <w:szCs w:val="24"/>
        </w:rPr>
        <w:t>a)</w:t>
      </w:r>
      <w:r w:rsidR="00000000" w:rsidRPr="00013921">
        <w:rPr>
          <w:rFonts w:ascii="Times New Roman" w:hAnsi="Times New Roman" w:cs="Times New Roman"/>
          <w:sz w:val="24"/>
          <w:szCs w:val="24"/>
        </w:rPr>
        <w:t xml:space="preserve"> </w:t>
      </w:r>
      <w:r w:rsidR="005456F5" w:rsidRPr="00013921">
        <w:rPr>
          <w:rFonts w:ascii="Times New Roman" w:hAnsi="Times New Roman" w:cs="Times New Roman"/>
          <w:sz w:val="24"/>
          <w:szCs w:val="24"/>
        </w:rPr>
        <w:t xml:space="preserve">a </w:t>
      </w:r>
      <w:r w:rsidR="00000000" w:rsidRPr="00013921">
        <w:rPr>
          <w:rFonts w:ascii="Times New Roman" w:hAnsi="Times New Roman" w:cs="Times New Roman"/>
          <w:sz w:val="24"/>
          <w:szCs w:val="24"/>
        </w:rPr>
        <w:t xml:space="preserve">presença de acompanhantes que se </w:t>
      </w:r>
      <w:r w:rsidR="005456F5" w:rsidRPr="00013921">
        <w:rPr>
          <w:rFonts w:ascii="Times New Roman" w:hAnsi="Times New Roman" w:cs="Times New Roman"/>
          <w:sz w:val="24"/>
          <w:szCs w:val="24"/>
        </w:rPr>
        <w:t>sobreponham</w:t>
      </w:r>
      <w:r w:rsidR="00000000" w:rsidRPr="00013921">
        <w:rPr>
          <w:rFonts w:ascii="Times New Roman" w:hAnsi="Times New Roman" w:cs="Times New Roman"/>
          <w:sz w:val="24"/>
          <w:szCs w:val="24"/>
        </w:rPr>
        <w:t xml:space="preserve"> à vontade da mulher, </w:t>
      </w:r>
      <w:r w:rsidR="005456F5" w:rsidRPr="00013921">
        <w:rPr>
          <w:rFonts w:ascii="Times New Roman" w:hAnsi="Times New Roman" w:cs="Times New Roman"/>
          <w:sz w:val="24"/>
          <w:szCs w:val="24"/>
        </w:rPr>
        <w:t>impedindo-a</w:t>
      </w:r>
      <w:r w:rsidR="00000000" w:rsidRPr="00013921">
        <w:rPr>
          <w:rFonts w:ascii="Times New Roman" w:hAnsi="Times New Roman" w:cs="Times New Roman"/>
          <w:sz w:val="24"/>
          <w:szCs w:val="24"/>
        </w:rPr>
        <w:t xml:space="preserve"> de responder por si mesma, </w:t>
      </w:r>
      <w:r w:rsidR="005456F5" w:rsidRPr="00013921">
        <w:rPr>
          <w:rFonts w:ascii="Times New Roman" w:hAnsi="Times New Roman" w:cs="Times New Roman"/>
          <w:sz w:val="24"/>
          <w:szCs w:val="24"/>
        </w:rPr>
        <w:t xml:space="preserve">interrompendo-a </w:t>
      </w:r>
      <w:r w:rsidR="00000000" w:rsidRPr="00013921">
        <w:rPr>
          <w:rFonts w:ascii="Times New Roman" w:hAnsi="Times New Roman" w:cs="Times New Roman"/>
          <w:sz w:val="24"/>
          <w:szCs w:val="24"/>
        </w:rPr>
        <w:t xml:space="preserve">ou </w:t>
      </w:r>
      <w:r w:rsidR="005456F5" w:rsidRPr="00013921">
        <w:rPr>
          <w:rFonts w:ascii="Times New Roman" w:hAnsi="Times New Roman" w:cs="Times New Roman"/>
          <w:sz w:val="24"/>
          <w:szCs w:val="24"/>
        </w:rPr>
        <w:t xml:space="preserve">substituindo-a </w:t>
      </w:r>
      <w:r w:rsidR="00000000" w:rsidRPr="00013921">
        <w:rPr>
          <w:rFonts w:ascii="Times New Roman" w:hAnsi="Times New Roman" w:cs="Times New Roman"/>
          <w:sz w:val="24"/>
          <w:szCs w:val="24"/>
        </w:rPr>
        <w:t xml:space="preserve">em sua fala; </w:t>
      </w:r>
      <w:r w:rsidR="00000000" w:rsidRPr="00013921">
        <w:rPr>
          <w:rFonts w:ascii="Times New Roman" w:hAnsi="Times New Roman" w:cs="Times New Roman"/>
          <w:i/>
          <w:sz w:val="24"/>
          <w:szCs w:val="24"/>
        </w:rPr>
        <w:t>b)</w:t>
      </w:r>
      <w:r w:rsidR="00000000" w:rsidRPr="00013921">
        <w:rPr>
          <w:rFonts w:ascii="Times New Roman" w:hAnsi="Times New Roman" w:cs="Times New Roman"/>
          <w:sz w:val="24"/>
          <w:szCs w:val="24"/>
        </w:rPr>
        <w:t xml:space="preserve"> aparente confusão, apatia ou desconexão </w:t>
      </w:r>
      <w:r w:rsidR="005456F5" w:rsidRPr="00013921">
        <w:rPr>
          <w:rFonts w:ascii="Times New Roman" w:hAnsi="Times New Roman" w:cs="Times New Roman"/>
          <w:sz w:val="24"/>
          <w:szCs w:val="24"/>
        </w:rPr>
        <w:t xml:space="preserve">da mulher </w:t>
      </w:r>
      <w:r w:rsidR="00000000" w:rsidRPr="00013921">
        <w:rPr>
          <w:rFonts w:ascii="Times New Roman" w:hAnsi="Times New Roman" w:cs="Times New Roman"/>
          <w:sz w:val="24"/>
          <w:szCs w:val="24"/>
        </w:rPr>
        <w:t xml:space="preserve">com o ato, ou surpresa </w:t>
      </w:r>
      <w:r w:rsidR="005456F5" w:rsidRPr="00013921">
        <w:rPr>
          <w:rFonts w:ascii="Times New Roman" w:hAnsi="Times New Roman" w:cs="Times New Roman"/>
          <w:sz w:val="24"/>
          <w:szCs w:val="24"/>
        </w:rPr>
        <w:t xml:space="preserve">diante da </w:t>
      </w:r>
      <w:r w:rsidR="00000000" w:rsidRPr="00013921">
        <w:rPr>
          <w:rFonts w:ascii="Times New Roman" w:hAnsi="Times New Roman" w:cs="Times New Roman"/>
          <w:sz w:val="24"/>
          <w:szCs w:val="24"/>
        </w:rPr>
        <w:t xml:space="preserve">leitura </w:t>
      </w:r>
      <w:r w:rsidR="005456F5" w:rsidRPr="00013921">
        <w:rPr>
          <w:rFonts w:ascii="Times New Roman" w:hAnsi="Times New Roman" w:cs="Times New Roman"/>
          <w:sz w:val="24"/>
          <w:szCs w:val="24"/>
        </w:rPr>
        <w:t>de</w:t>
      </w:r>
      <w:r w:rsidR="00000000" w:rsidRPr="00013921">
        <w:rPr>
          <w:rFonts w:ascii="Times New Roman" w:hAnsi="Times New Roman" w:cs="Times New Roman"/>
          <w:sz w:val="24"/>
          <w:szCs w:val="24"/>
        </w:rPr>
        <w:t xml:space="preserve"> seu conteúdo; </w:t>
      </w:r>
      <w:r w:rsidR="00000000" w:rsidRPr="00013921">
        <w:rPr>
          <w:rFonts w:ascii="Times New Roman" w:hAnsi="Times New Roman" w:cs="Times New Roman"/>
          <w:i/>
          <w:sz w:val="24"/>
          <w:szCs w:val="24"/>
        </w:rPr>
        <w:t>c)</w:t>
      </w:r>
      <w:r w:rsidR="00000000" w:rsidRPr="00013921">
        <w:rPr>
          <w:rFonts w:ascii="Times New Roman" w:hAnsi="Times New Roman" w:cs="Times New Roman"/>
          <w:sz w:val="24"/>
          <w:szCs w:val="24"/>
        </w:rPr>
        <w:t xml:space="preserve"> contradições internas entre o conteúdo do ato e as manifestações verbais da mulher, ou divergência entre a intenção declarada e o efeito jurídico real do ato; </w:t>
      </w:r>
      <w:r w:rsidR="00000000" w:rsidRPr="00013921">
        <w:rPr>
          <w:rFonts w:ascii="Times New Roman" w:hAnsi="Times New Roman" w:cs="Times New Roman"/>
          <w:i/>
          <w:sz w:val="24"/>
          <w:szCs w:val="24"/>
        </w:rPr>
        <w:t>d)</w:t>
      </w:r>
      <w:r w:rsidR="00000000" w:rsidRPr="00013921">
        <w:rPr>
          <w:rFonts w:ascii="Times New Roman" w:hAnsi="Times New Roman" w:cs="Times New Roman"/>
          <w:sz w:val="24"/>
          <w:szCs w:val="24"/>
        </w:rPr>
        <w:t xml:space="preserve"> situações objetivamente atípicas à luz dos elementos apresentados no atendimento, como a lavratura de procuração com amplos poderes por pessoa sem instrução formal ou sem justificativa minimamente explicitada, ou </w:t>
      </w:r>
      <w:r w:rsidR="005456F5" w:rsidRPr="00013921">
        <w:rPr>
          <w:rFonts w:ascii="Times New Roman" w:hAnsi="Times New Roman" w:cs="Times New Roman"/>
          <w:sz w:val="24"/>
          <w:szCs w:val="24"/>
        </w:rPr>
        <w:t xml:space="preserve">a </w:t>
      </w:r>
      <w:r w:rsidR="00000000" w:rsidRPr="00013921">
        <w:rPr>
          <w:rFonts w:ascii="Times New Roman" w:hAnsi="Times New Roman" w:cs="Times New Roman"/>
          <w:sz w:val="24"/>
          <w:szCs w:val="24"/>
        </w:rPr>
        <w:t xml:space="preserve">alienação patrimonial em condições desvantajosas, </w:t>
      </w:r>
      <w:r w:rsidR="005456F5" w:rsidRPr="00013921">
        <w:rPr>
          <w:rFonts w:ascii="Times New Roman" w:hAnsi="Times New Roman" w:cs="Times New Roman"/>
          <w:sz w:val="24"/>
          <w:szCs w:val="24"/>
        </w:rPr>
        <w:t xml:space="preserve">quando </w:t>
      </w:r>
      <w:r w:rsidR="00000000" w:rsidRPr="00013921">
        <w:rPr>
          <w:rFonts w:ascii="Times New Roman" w:hAnsi="Times New Roman" w:cs="Times New Roman"/>
          <w:sz w:val="24"/>
          <w:szCs w:val="24"/>
        </w:rPr>
        <w:t xml:space="preserve">associadas a indícios concretos de fragilidade, pressão ou incompreensão do ato ou negócio jurídico; e </w:t>
      </w:r>
      <w:r w:rsidR="00000000" w:rsidRPr="00013921">
        <w:rPr>
          <w:rFonts w:ascii="Times New Roman" w:hAnsi="Times New Roman" w:cs="Times New Roman"/>
          <w:i/>
          <w:sz w:val="24"/>
          <w:szCs w:val="24"/>
        </w:rPr>
        <w:t>e)</w:t>
      </w:r>
      <w:r w:rsidR="00000000" w:rsidRPr="00013921">
        <w:rPr>
          <w:rFonts w:ascii="Times New Roman" w:hAnsi="Times New Roman" w:cs="Times New Roman"/>
          <w:sz w:val="24"/>
          <w:szCs w:val="24"/>
        </w:rPr>
        <w:t xml:space="preserve"> pressa injustificada</w:t>
      </w:r>
      <w:r w:rsidR="005456F5" w:rsidRPr="00013921">
        <w:rPr>
          <w:rFonts w:ascii="Times New Roman" w:hAnsi="Times New Roman" w:cs="Times New Roman"/>
          <w:sz w:val="24"/>
          <w:szCs w:val="24"/>
        </w:rPr>
        <w:t>,</w:t>
      </w:r>
      <w:r w:rsidR="00000000" w:rsidRPr="00013921">
        <w:rPr>
          <w:rFonts w:ascii="Times New Roman" w:hAnsi="Times New Roman" w:cs="Times New Roman"/>
          <w:sz w:val="24"/>
          <w:szCs w:val="24"/>
        </w:rPr>
        <w:t xml:space="preserve"> resistência à leitura integral do documento ou impaciência com as explicações técnicas, </w:t>
      </w:r>
      <w:r w:rsidR="005456F5" w:rsidRPr="00013921">
        <w:rPr>
          <w:rFonts w:ascii="Times New Roman" w:hAnsi="Times New Roman" w:cs="Times New Roman"/>
          <w:sz w:val="24"/>
          <w:szCs w:val="24"/>
        </w:rPr>
        <w:t>circunstâncias que podem indicar</w:t>
      </w:r>
      <w:r w:rsidR="00000000" w:rsidRPr="00013921">
        <w:rPr>
          <w:rFonts w:ascii="Times New Roman" w:hAnsi="Times New Roman" w:cs="Times New Roman"/>
          <w:sz w:val="24"/>
          <w:szCs w:val="24"/>
        </w:rPr>
        <w:t xml:space="preserve"> que a formalização </w:t>
      </w:r>
      <w:r w:rsidR="005456F5" w:rsidRPr="00013921">
        <w:rPr>
          <w:rFonts w:ascii="Times New Roman" w:hAnsi="Times New Roman" w:cs="Times New Roman"/>
          <w:sz w:val="24"/>
          <w:szCs w:val="24"/>
        </w:rPr>
        <w:t>está sendo utilizada</w:t>
      </w:r>
      <w:r w:rsidR="00000000" w:rsidRPr="00013921">
        <w:rPr>
          <w:rFonts w:ascii="Times New Roman" w:hAnsi="Times New Roman" w:cs="Times New Roman"/>
          <w:sz w:val="24"/>
          <w:szCs w:val="24"/>
        </w:rPr>
        <w:t xml:space="preserve"> para legitimar uma vontade já distorcida da mulher.</w:t>
      </w:r>
    </w:p>
    <w:p w14:paraId="713768D8" w14:textId="7BD8C7E1" w:rsidR="008B614C" w:rsidRPr="00013921" w:rsidRDefault="008B614C"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 xml:space="preserve">Eventualmente, caberá a recusa à lavratura do </w:t>
      </w:r>
      <w:r w:rsidR="005C5521" w:rsidRPr="00013921">
        <w:rPr>
          <w:rFonts w:ascii="Times New Roman" w:hAnsi="Times New Roman" w:cs="Times New Roman"/>
          <w:sz w:val="24"/>
          <w:szCs w:val="24"/>
        </w:rPr>
        <w:t>ato</w:t>
      </w:r>
      <w:r w:rsidR="003117AE" w:rsidRPr="00013921">
        <w:rPr>
          <w:rFonts w:ascii="Times New Roman" w:hAnsi="Times New Roman" w:cs="Times New Roman"/>
          <w:sz w:val="24"/>
          <w:szCs w:val="24"/>
        </w:rPr>
        <w:t xml:space="preserve"> pelo notário ou seu substituto</w:t>
      </w:r>
      <w:r w:rsidR="005C5521" w:rsidRPr="00013921">
        <w:rPr>
          <w:rFonts w:ascii="Times New Roman" w:hAnsi="Times New Roman" w:cs="Times New Roman"/>
          <w:sz w:val="24"/>
          <w:szCs w:val="24"/>
        </w:rPr>
        <w:t xml:space="preserve">, mediante </w:t>
      </w:r>
      <w:r w:rsidR="003117AE" w:rsidRPr="00013921">
        <w:rPr>
          <w:rFonts w:ascii="Times New Roman" w:hAnsi="Times New Roman" w:cs="Times New Roman"/>
          <w:sz w:val="24"/>
          <w:szCs w:val="24"/>
        </w:rPr>
        <w:t xml:space="preserve">o </w:t>
      </w:r>
      <w:r w:rsidR="005C5521" w:rsidRPr="00013921">
        <w:rPr>
          <w:rFonts w:ascii="Times New Roman" w:hAnsi="Times New Roman" w:cs="Times New Roman"/>
          <w:sz w:val="24"/>
          <w:szCs w:val="24"/>
        </w:rPr>
        <w:t xml:space="preserve">registro </w:t>
      </w:r>
      <w:r w:rsidR="00A85A9E" w:rsidRPr="00013921">
        <w:rPr>
          <w:rFonts w:ascii="Times New Roman" w:hAnsi="Times New Roman" w:cs="Times New Roman"/>
          <w:sz w:val="24"/>
          <w:szCs w:val="24"/>
        </w:rPr>
        <w:t xml:space="preserve">formal </w:t>
      </w:r>
      <w:r w:rsidR="005C5521" w:rsidRPr="00013921">
        <w:rPr>
          <w:rFonts w:ascii="Times New Roman" w:hAnsi="Times New Roman" w:cs="Times New Roman"/>
          <w:sz w:val="24"/>
          <w:szCs w:val="24"/>
        </w:rPr>
        <w:t xml:space="preserve">da </w:t>
      </w:r>
      <w:r w:rsidR="00A85A9E" w:rsidRPr="00013921">
        <w:rPr>
          <w:rFonts w:ascii="Times New Roman" w:hAnsi="Times New Roman" w:cs="Times New Roman"/>
          <w:sz w:val="24"/>
          <w:szCs w:val="24"/>
        </w:rPr>
        <w:t xml:space="preserve">correspondente </w:t>
      </w:r>
      <w:r w:rsidR="005C5521" w:rsidRPr="00013921">
        <w:rPr>
          <w:rFonts w:ascii="Times New Roman" w:hAnsi="Times New Roman" w:cs="Times New Roman"/>
          <w:sz w:val="24"/>
          <w:szCs w:val="24"/>
        </w:rPr>
        <w:t xml:space="preserve">justificativa, quando não houver plena segurança jurídica quanto </w:t>
      </w:r>
      <w:r w:rsidR="00EB6EAC" w:rsidRPr="00013921">
        <w:rPr>
          <w:rFonts w:ascii="Times New Roman" w:hAnsi="Times New Roman" w:cs="Times New Roman"/>
          <w:sz w:val="24"/>
          <w:szCs w:val="24"/>
        </w:rPr>
        <w:t>à</w:t>
      </w:r>
      <w:r w:rsidR="005C5521" w:rsidRPr="00013921">
        <w:rPr>
          <w:rFonts w:ascii="Times New Roman" w:hAnsi="Times New Roman" w:cs="Times New Roman"/>
          <w:sz w:val="24"/>
          <w:szCs w:val="24"/>
        </w:rPr>
        <w:t xml:space="preserve"> livre, consciente e informada manifestação de vontade da mulher ou quando persistirem fundadas dúvidas sobre a ocorrência de coação, fraude ou vício de vontade</w:t>
      </w:r>
      <w:r w:rsidRPr="00013921">
        <w:rPr>
          <w:rFonts w:ascii="Times New Roman" w:hAnsi="Times New Roman" w:cs="Times New Roman"/>
          <w:sz w:val="24"/>
          <w:szCs w:val="24"/>
        </w:rPr>
        <w:t xml:space="preserve">. </w:t>
      </w:r>
    </w:p>
    <w:p w14:paraId="1D786221" w14:textId="638BD746" w:rsidR="0071621B" w:rsidRPr="00013921" w:rsidRDefault="003117AE"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C</w:t>
      </w:r>
      <w:r w:rsidR="008B614C" w:rsidRPr="00013921">
        <w:rPr>
          <w:rFonts w:ascii="Times New Roman" w:hAnsi="Times New Roman" w:cs="Times New Roman"/>
          <w:sz w:val="24"/>
          <w:szCs w:val="24"/>
        </w:rPr>
        <w:t>aberá</w:t>
      </w:r>
      <w:r w:rsidRPr="00013921">
        <w:rPr>
          <w:rFonts w:ascii="Times New Roman" w:hAnsi="Times New Roman" w:cs="Times New Roman"/>
          <w:sz w:val="24"/>
          <w:szCs w:val="24"/>
        </w:rPr>
        <w:t xml:space="preserve">, em complemento, </w:t>
      </w:r>
      <w:r w:rsidR="008B614C" w:rsidRPr="00013921">
        <w:rPr>
          <w:rFonts w:ascii="Times New Roman" w:hAnsi="Times New Roman" w:cs="Times New Roman"/>
          <w:sz w:val="24"/>
          <w:szCs w:val="24"/>
        </w:rPr>
        <w:t xml:space="preserve">a orientação da </w:t>
      </w:r>
      <w:r w:rsidR="005C5521" w:rsidRPr="00013921">
        <w:rPr>
          <w:rFonts w:ascii="Times New Roman" w:hAnsi="Times New Roman" w:cs="Times New Roman"/>
          <w:sz w:val="24"/>
          <w:szCs w:val="24"/>
        </w:rPr>
        <w:t>mulher</w:t>
      </w:r>
      <w:r w:rsidR="008B614C" w:rsidRPr="00013921">
        <w:rPr>
          <w:rFonts w:ascii="Times New Roman" w:hAnsi="Times New Roman" w:cs="Times New Roman"/>
          <w:sz w:val="24"/>
          <w:szCs w:val="24"/>
        </w:rPr>
        <w:t>, pelo Tabelião</w:t>
      </w:r>
      <w:r w:rsidR="0031252F" w:rsidRPr="00013921">
        <w:rPr>
          <w:rFonts w:ascii="Times New Roman" w:hAnsi="Times New Roman" w:cs="Times New Roman"/>
          <w:sz w:val="24"/>
          <w:szCs w:val="24"/>
        </w:rPr>
        <w:t xml:space="preserve"> ou seu representante</w:t>
      </w:r>
      <w:r w:rsidR="008B614C" w:rsidRPr="00013921">
        <w:rPr>
          <w:rFonts w:ascii="Times New Roman" w:hAnsi="Times New Roman" w:cs="Times New Roman"/>
          <w:sz w:val="24"/>
          <w:szCs w:val="24"/>
        </w:rPr>
        <w:t xml:space="preserve">, </w:t>
      </w:r>
      <w:r w:rsidR="00A85A9E" w:rsidRPr="00013921">
        <w:rPr>
          <w:rFonts w:ascii="Times New Roman" w:hAnsi="Times New Roman" w:cs="Times New Roman"/>
          <w:sz w:val="24"/>
          <w:szCs w:val="24"/>
        </w:rPr>
        <w:t>sobre a</w:t>
      </w:r>
      <w:r w:rsidR="005C5521" w:rsidRPr="00013921">
        <w:rPr>
          <w:rFonts w:ascii="Times New Roman" w:hAnsi="Times New Roman" w:cs="Times New Roman"/>
          <w:sz w:val="24"/>
          <w:szCs w:val="24"/>
        </w:rPr>
        <w:t xml:space="preserve"> rede de proteção e, em conformidade com o Programa de Cooperação Sinal Vermelho contra a Violência Doméstica</w:t>
      </w:r>
      <w:r w:rsidR="00A85A9E" w:rsidRPr="00013921">
        <w:rPr>
          <w:rFonts w:ascii="Times New Roman" w:hAnsi="Times New Roman" w:cs="Times New Roman"/>
          <w:sz w:val="24"/>
          <w:szCs w:val="24"/>
        </w:rPr>
        <w:t xml:space="preserve"> (</w:t>
      </w:r>
      <w:r w:rsidR="005C5521" w:rsidRPr="00013921">
        <w:rPr>
          <w:rFonts w:ascii="Times New Roman" w:hAnsi="Times New Roman" w:cs="Times New Roman"/>
          <w:sz w:val="24"/>
          <w:szCs w:val="24"/>
        </w:rPr>
        <w:t>Lei n</w:t>
      </w:r>
      <w:r w:rsidR="0071621B" w:rsidRPr="00013921">
        <w:rPr>
          <w:rFonts w:ascii="Times New Roman" w:hAnsi="Times New Roman" w:cs="Times New Roman"/>
          <w:sz w:val="24"/>
          <w:szCs w:val="24"/>
        </w:rPr>
        <w:t>.</w:t>
      </w:r>
      <w:r w:rsidR="005C5521" w:rsidRPr="00013921">
        <w:rPr>
          <w:rFonts w:ascii="Times New Roman" w:hAnsi="Times New Roman" w:cs="Times New Roman"/>
          <w:sz w:val="24"/>
          <w:szCs w:val="24"/>
        </w:rPr>
        <w:t xml:space="preserve"> 14.188/2021</w:t>
      </w:r>
      <w:r w:rsidR="00A85A9E" w:rsidRPr="00013921">
        <w:rPr>
          <w:rFonts w:ascii="Times New Roman" w:hAnsi="Times New Roman" w:cs="Times New Roman"/>
          <w:sz w:val="24"/>
          <w:szCs w:val="24"/>
        </w:rPr>
        <w:t>)</w:t>
      </w:r>
      <w:r w:rsidR="005C5521" w:rsidRPr="00013921">
        <w:rPr>
          <w:rFonts w:ascii="Times New Roman" w:hAnsi="Times New Roman" w:cs="Times New Roman"/>
          <w:sz w:val="24"/>
          <w:szCs w:val="24"/>
        </w:rPr>
        <w:t>, procede</w:t>
      </w:r>
      <w:r w:rsidR="0071621B" w:rsidRPr="00013921">
        <w:rPr>
          <w:rFonts w:ascii="Times New Roman" w:hAnsi="Times New Roman" w:cs="Times New Roman"/>
          <w:sz w:val="24"/>
          <w:szCs w:val="24"/>
        </w:rPr>
        <w:t>ndo</w:t>
      </w:r>
      <w:r w:rsidR="008B614C" w:rsidRPr="00013921">
        <w:rPr>
          <w:rFonts w:ascii="Times New Roman" w:hAnsi="Times New Roman" w:cs="Times New Roman"/>
          <w:sz w:val="24"/>
          <w:szCs w:val="24"/>
        </w:rPr>
        <w:t>-se</w:t>
      </w:r>
      <w:r w:rsidR="0071621B" w:rsidRPr="00013921">
        <w:rPr>
          <w:rFonts w:ascii="Times New Roman" w:hAnsi="Times New Roman" w:cs="Times New Roman"/>
          <w:sz w:val="24"/>
          <w:szCs w:val="24"/>
        </w:rPr>
        <w:t xml:space="preserve"> </w:t>
      </w:r>
      <w:r w:rsidR="005C5521" w:rsidRPr="00013921">
        <w:rPr>
          <w:rFonts w:ascii="Times New Roman" w:hAnsi="Times New Roman" w:cs="Times New Roman"/>
          <w:sz w:val="24"/>
          <w:szCs w:val="24"/>
        </w:rPr>
        <w:t>à comunicação imediata aos órgãos de segurança pública e ao Ministério Público</w:t>
      </w:r>
      <w:r w:rsidR="00A85A9E" w:rsidRPr="00013921">
        <w:rPr>
          <w:rFonts w:ascii="Times New Roman" w:hAnsi="Times New Roman" w:cs="Times New Roman"/>
          <w:sz w:val="24"/>
          <w:szCs w:val="24"/>
        </w:rPr>
        <w:t xml:space="preserve">, </w:t>
      </w:r>
      <w:r w:rsidR="005C5521" w:rsidRPr="00013921">
        <w:rPr>
          <w:rFonts w:ascii="Times New Roman" w:hAnsi="Times New Roman" w:cs="Times New Roman"/>
          <w:sz w:val="24"/>
          <w:szCs w:val="24"/>
        </w:rPr>
        <w:t xml:space="preserve">sempre que identificada </w:t>
      </w:r>
      <w:r w:rsidR="008B614C" w:rsidRPr="00013921">
        <w:rPr>
          <w:rFonts w:ascii="Times New Roman" w:hAnsi="Times New Roman" w:cs="Times New Roman"/>
          <w:sz w:val="24"/>
          <w:szCs w:val="24"/>
        </w:rPr>
        <w:t xml:space="preserve">a </w:t>
      </w:r>
      <w:r w:rsidR="005C5521" w:rsidRPr="00013921">
        <w:rPr>
          <w:rFonts w:ascii="Times New Roman" w:hAnsi="Times New Roman" w:cs="Times New Roman"/>
          <w:sz w:val="24"/>
          <w:szCs w:val="24"/>
        </w:rPr>
        <w:t xml:space="preserve">situação de risco ou </w:t>
      </w:r>
      <w:r w:rsidR="008B614C" w:rsidRPr="00013921">
        <w:rPr>
          <w:rFonts w:ascii="Times New Roman" w:hAnsi="Times New Roman" w:cs="Times New Roman"/>
          <w:sz w:val="24"/>
          <w:szCs w:val="24"/>
        </w:rPr>
        <w:t xml:space="preserve">de </w:t>
      </w:r>
      <w:r w:rsidR="005C5521" w:rsidRPr="00013921">
        <w:rPr>
          <w:rFonts w:ascii="Times New Roman" w:hAnsi="Times New Roman" w:cs="Times New Roman"/>
          <w:sz w:val="24"/>
          <w:szCs w:val="24"/>
        </w:rPr>
        <w:t>violência,</w:t>
      </w:r>
      <w:r w:rsidR="00303199" w:rsidRPr="00013921">
        <w:rPr>
          <w:rFonts w:ascii="Times New Roman" w:hAnsi="Times New Roman" w:cs="Times New Roman"/>
          <w:sz w:val="24"/>
          <w:szCs w:val="24"/>
        </w:rPr>
        <w:t xml:space="preserve"> </w:t>
      </w:r>
      <w:r w:rsidR="00A85A9E" w:rsidRPr="00013921">
        <w:rPr>
          <w:rFonts w:ascii="Times New Roman" w:hAnsi="Times New Roman" w:cs="Times New Roman"/>
          <w:sz w:val="24"/>
          <w:szCs w:val="24"/>
        </w:rPr>
        <w:t xml:space="preserve">e </w:t>
      </w:r>
      <w:r w:rsidR="005C5521" w:rsidRPr="00013921">
        <w:rPr>
          <w:rFonts w:ascii="Times New Roman" w:hAnsi="Times New Roman" w:cs="Times New Roman"/>
          <w:sz w:val="24"/>
          <w:szCs w:val="24"/>
        </w:rPr>
        <w:t>garantindo</w:t>
      </w:r>
      <w:r w:rsidR="0071621B" w:rsidRPr="00013921">
        <w:rPr>
          <w:rFonts w:ascii="Times New Roman" w:hAnsi="Times New Roman" w:cs="Times New Roman"/>
          <w:sz w:val="24"/>
          <w:szCs w:val="24"/>
        </w:rPr>
        <w:t>-se</w:t>
      </w:r>
      <w:r w:rsidR="005C5521" w:rsidRPr="00013921">
        <w:rPr>
          <w:rFonts w:ascii="Times New Roman" w:hAnsi="Times New Roman" w:cs="Times New Roman"/>
          <w:sz w:val="24"/>
          <w:szCs w:val="24"/>
        </w:rPr>
        <w:t xml:space="preserve"> a estrita confidencialidade das informações para salvaguardar a integridade da vítima. </w:t>
      </w:r>
    </w:p>
    <w:p w14:paraId="7942AE8E" w14:textId="096E328B" w:rsidR="008B614C" w:rsidRPr="00013921" w:rsidRDefault="008B614C"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Como outra norma do Provimento n. 222/2026 do CNJ a ser destacada, o seu a</w:t>
      </w:r>
      <w:r w:rsidR="005C5521" w:rsidRPr="00013921">
        <w:rPr>
          <w:rFonts w:ascii="Times New Roman" w:hAnsi="Times New Roman" w:cs="Times New Roman"/>
          <w:sz w:val="24"/>
          <w:szCs w:val="24"/>
        </w:rPr>
        <w:t xml:space="preserve">rt. 3º </w:t>
      </w:r>
      <w:r w:rsidRPr="00013921">
        <w:rPr>
          <w:rFonts w:ascii="Times New Roman" w:hAnsi="Times New Roman" w:cs="Times New Roman"/>
          <w:sz w:val="24"/>
          <w:szCs w:val="24"/>
        </w:rPr>
        <w:t xml:space="preserve">trata dos </w:t>
      </w:r>
      <w:r w:rsidR="005C5521" w:rsidRPr="00013921">
        <w:rPr>
          <w:rFonts w:ascii="Times New Roman" w:hAnsi="Times New Roman" w:cs="Times New Roman"/>
          <w:sz w:val="24"/>
          <w:szCs w:val="24"/>
        </w:rPr>
        <w:t>atos notariais eletrônicos realizados por meio da videoconferência notarial</w:t>
      </w:r>
      <w:r w:rsidR="00A85A9E" w:rsidRPr="00013921">
        <w:rPr>
          <w:rFonts w:ascii="Times New Roman" w:hAnsi="Times New Roman" w:cs="Times New Roman"/>
          <w:sz w:val="24"/>
          <w:szCs w:val="24"/>
        </w:rPr>
        <w:t>,</w:t>
      </w:r>
      <w:r w:rsidR="005C5521" w:rsidRPr="00013921">
        <w:rPr>
          <w:rFonts w:ascii="Times New Roman" w:hAnsi="Times New Roman" w:cs="Times New Roman"/>
          <w:sz w:val="24"/>
          <w:szCs w:val="24"/>
        </w:rPr>
        <w:t xml:space="preserve"> da plataforma </w:t>
      </w:r>
      <w:r w:rsidR="005C5521" w:rsidRPr="00013921">
        <w:rPr>
          <w:rFonts w:ascii="Times New Roman" w:hAnsi="Times New Roman" w:cs="Times New Roman"/>
          <w:i/>
          <w:iCs/>
          <w:sz w:val="24"/>
          <w:szCs w:val="24"/>
        </w:rPr>
        <w:t>e-</w:t>
      </w:r>
      <w:r w:rsidRPr="00013921">
        <w:rPr>
          <w:rFonts w:ascii="Times New Roman" w:hAnsi="Times New Roman" w:cs="Times New Roman"/>
          <w:i/>
          <w:iCs/>
          <w:sz w:val="24"/>
          <w:szCs w:val="24"/>
        </w:rPr>
        <w:t>n</w:t>
      </w:r>
      <w:r w:rsidR="005C5521" w:rsidRPr="00013921">
        <w:rPr>
          <w:rFonts w:ascii="Times New Roman" w:hAnsi="Times New Roman" w:cs="Times New Roman"/>
          <w:i/>
          <w:iCs/>
          <w:sz w:val="24"/>
          <w:szCs w:val="24"/>
        </w:rPr>
        <w:t>otariado</w:t>
      </w:r>
      <w:r w:rsidR="005C5521" w:rsidRPr="00013921">
        <w:rPr>
          <w:rFonts w:ascii="Times New Roman" w:hAnsi="Times New Roman" w:cs="Times New Roman"/>
          <w:sz w:val="24"/>
          <w:szCs w:val="24"/>
        </w:rPr>
        <w:t>, o</w:t>
      </w:r>
      <w:r w:rsidR="00A85A9E" w:rsidRPr="00013921">
        <w:rPr>
          <w:rFonts w:ascii="Times New Roman" w:hAnsi="Times New Roman" w:cs="Times New Roman"/>
          <w:sz w:val="24"/>
          <w:szCs w:val="24"/>
        </w:rPr>
        <w:t xml:space="preserve">u por </w:t>
      </w:r>
      <w:r w:rsidR="005C5521" w:rsidRPr="00013921">
        <w:rPr>
          <w:rFonts w:ascii="Times New Roman" w:hAnsi="Times New Roman" w:cs="Times New Roman"/>
          <w:sz w:val="24"/>
          <w:szCs w:val="24"/>
        </w:rPr>
        <w:t xml:space="preserve">outros meios eletrônicos equivalentes, </w:t>
      </w:r>
      <w:r w:rsidRPr="00013921">
        <w:rPr>
          <w:rFonts w:ascii="Times New Roman" w:hAnsi="Times New Roman" w:cs="Times New Roman"/>
          <w:sz w:val="24"/>
          <w:szCs w:val="24"/>
        </w:rPr>
        <w:t xml:space="preserve">caso das escrituras públicas digitais de divórcio e de união estável, incluindo-se as respectivas partilhas de bens. Consoante essa previsão, </w:t>
      </w:r>
      <w:r w:rsidR="005C5521" w:rsidRPr="00013921">
        <w:rPr>
          <w:rFonts w:ascii="Times New Roman" w:hAnsi="Times New Roman" w:cs="Times New Roman"/>
          <w:sz w:val="24"/>
          <w:szCs w:val="24"/>
        </w:rPr>
        <w:t xml:space="preserve">as serventias extrajudiciais deverão adotar as cautelas razoáveis e compatíveis com o meio </w:t>
      </w:r>
      <w:r w:rsidR="003117AE" w:rsidRPr="00013921">
        <w:rPr>
          <w:rFonts w:ascii="Times New Roman" w:hAnsi="Times New Roman" w:cs="Times New Roman"/>
          <w:sz w:val="24"/>
          <w:szCs w:val="24"/>
        </w:rPr>
        <w:t xml:space="preserve">digital </w:t>
      </w:r>
      <w:r w:rsidR="005C5521" w:rsidRPr="00013921">
        <w:rPr>
          <w:rFonts w:ascii="Times New Roman" w:hAnsi="Times New Roman" w:cs="Times New Roman"/>
          <w:sz w:val="24"/>
          <w:szCs w:val="24"/>
        </w:rPr>
        <w:t>empregado para garantir a livre, consciente e informada manifestação de vontade da mulher, prevenindo coação ou manipulação</w:t>
      </w:r>
      <w:r w:rsidRPr="00013921">
        <w:rPr>
          <w:rFonts w:ascii="Times New Roman" w:hAnsi="Times New Roman" w:cs="Times New Roman"/>
          <w:sz w:val="24"/>
          <w:szCs w:val="24"/>
        </w:rPr>
        <w:t xml:space="preserve">. </w:t>
      </w:r>
    </w:p>
    <w:p w14:paraId="7788D1A6" w14:textId="45ACD9C8" w:rsidR="008B614C" w:rsidRPr="00013921" w:rsidRDefault="008B614C" w:rsidP="00C23BED">
      <w:pPr>
        <w:pStyle w:val="t"/>
        <w:spacing w:before="120" w:after="120" w:line="360" w:lineRule="auto"/>
        <w:ind w:firstLine="1701"/>
        <w:rPr>
          <w:rFonts w:ascii="Times New Roman" w:hAnsi="Times New Roman" w:cs="Times New Roman"/>
          <w:sz w:val="24"/>
          <w:szCs w:val="24"/>
        </w:rPr>
      </w:pPr>
      <w:r w:rsidRPr="00013921">
        <w:rPr>
          <w:rFonts w:ascii="Times New Roman" w:hAnsi="Times New Roman" w:cs="Times New Roman"/>
          <w:sz w:val="24"/>
          <w:szCs w:val="24"/>
        </w:rPr>
        <w:t>São incluídas algumas medidas para tanto, mais uma vez em rol exemplificativo</w:t>
      </w:r>
      <w:r w:rsidR="003117AE" w:rsidRPr="00013921">
        <w:rPr>
          <w:rFonts w:ascii="Times New Roman" w:hAnsi="Times New Roman" w:cs="Times New Roman"/>
          <w:sz w:val="24"/>
          <w:szCs w:val="24"/>
        </w:rPr>
        <w:t xml:space="preserve"> ou numerus apertus</w:t>
      </w:r>
      <w:r w:rsidRPr="00013921">
        <w:rPr>
          <w:rFonts w:ascii="Times New Roman" w:hAnsi="Times New Roman" w:cs="Times New Roman"/>
          <w:sz w:val="24"/>
          <w:szCs w:val="24"/>
        </w:rPr>
        <w:t xml:space="preserve">, merecendo destaque a orientação prévia da mulher, </w:t>
      </w:r>
      <w:r w:rsidR="005C5521" w:rsidRPr="00013921">
        <w:rPr>
          <w:rFonts w:ascii="Times New Roman" w:hAnsi="Times New Roman" w:cs="Times New Roman"/>
          <w:sz w:val="24"/>
          <w:szCs w:val="24"/>
        </w:rPr>
        <w:t>de forma clara e acessível, sobre a importância de estar em um ambiente seguro, privado e livre da presença ou influência de terceiros durante toda a prática do ato</w:t>
      </w:r>
      <w:r w:rsidRPr="00013921">
        <w:rPr>
          <w:rFonts w:ascii="Times New Roman" w:hAnsi="Times New Roman" w:cs="Times New Roman"/>
          <w:sz w:val="24"/>
          <w:szCs w:val="24"/>
        </w:rPr>
        <w:t xml:space="preserve"> notarial</w:t>
      </w:r>
      <w:r w:rsidR="00A85A9E" w:rsidRPr="00013921">
        <w:rPr>
          <w:rFonts w:ascii="Times New Roman" w:hAnsi="Times New Roman" w:cs="Times New Roman"/>
          <w:sz w:val="24"/>
          <w:szCs w:val="24"/>
        </w:rPr>
        <w:t xml:space="preserve"> eletrônico</w:t>
      </w:r>
      <w:r w:rsidR="005C5521" w:rsidRPr="00013921">
        <w:rPr>
          <w:rFonts w:ascii="Times New Roman" w:hAnsi="Times New Roman" w:cs="Times New Roman"/>
          <w:sz w:val="24"/>
          <w:szCs w:val="24"/>
        </w:rPr>
        <w:t xml:space="preserve">, para que </w:t>
      </w:r>
      <w:r w:rsidR="00A85A9E" w:rsidRPr="00013921">
        <w:rPr>
          <w:rFonts w:ascii="Times New Roman" w:hAnsi="Times New Roman" w:cs="Times New Roman"/>
          <w:sz w:val="24"/>
          <w:szCs w:val="24"/>
        </w:rPr>
        <w:t xml:space="preserve">a </w:t>
      </w:r>
      <w:r w:rsidR="005C5521" w:rsidRPr="00013921">
        <w:rPr>
          <w:rFonts w:ascii="Times New Roman" w:hAnsi="Times New Roman" w:cs="Times New Roman"/>
          <w:sz w:val="24"/>
          <w:szCs w:val="24"/>
        </w:rPr>
        <w:t>sua vontade possa ser expressa de maneira autêntica e sem pressões, influências ou coações</w:t>
      </w:r>
      <w:r w:rsidRPr="00013921">
        <w:rPr>
          <w:rFonts w:ascii="Times New Roman" w:hAnsi="Times New Roman" w:cs="Times New Roman"/>
          <w:sz w:val="24"/>
          <w:szCs w:val="24"/>
        </w:rPr>
        <w:t xml:space="preserve">. </w:t>
      </w:r>
    </w:p>
    <w:p w14:paraId="4F851132" w14:textId="71F175E5" w:rsidR="00000000"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No início e durante a videoconferência notarial, deve também ocorrer a verificação visual atenta do ambiente da mulher, solicitando-se</w:t>
      </w:r>
      <w:r w:rsidRPr="005F5A5A">
        <w:rPr>
          <w:rFonts w:ascii="Times New Roman" w:hAnsi="Times New Roman" w:cs="Times New Roman"/>
          <w:sz w:val="24"/>
          <w:szCs w:val="24"/>
        </w:rPr>
        <w:t xml:space="preserve"> que a câmera, com o consentimento dela e respeito à sua privacidade, mostre o entorno imediato, questionando-a verbalmente sobre a presença de quaisquer terceiros no local</w:t>
      </w:r>
      <w:r w:rsidRPr="005F5A5A">
        <w:rPr>
          <w:rFonts w:ascii="Times New Roman" w:hAnsi="Times New Roman" w:cs="Times New Roman"/>
          <w:sz w:val="24"/>
          <w:szCs w:val="24"/>
        </w:rPr>
        <w:t xml:space="preserve"> que possam exercer influência ou coação, mas sem impor diligências excessivas ou incompatíveis com a intimidade e a segurança da usuária do serviço notarial. </w:t>
      </w:r>
    </w:p>
    <w:p w14:paraId="3EC889E9" w14:textId="1541B602" w:rsidR="008B614C" w:rsidRPr="005F5A5A" w:rsidRDefault="008B614C" w:rsidP="00C23BED">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Deve haver, ainda, a disponibilização</w:t>
      </w:r>
      <w:r w:rsidR="005C5521" w:rsidRPr="005F5A5A">
        <w:rPr>
          <w:rFonts w:ascii="Times New Roman" w:hAnsi="Times New Roman" w:cs="Times New Roman"/>
          <w:sz w:val="24"/>
          <w:szCs w:val="24"/>
        </w:rPr>
        <w:t xml:space="preserve">, por meio institucional seguro, </w:t>
      </w:r>
      <w:r w:rsidRPr="005F5A5A">
        <w:rPr>
          <w:rFonts w:ascii="Times New Roman" w:hAnsi="Times New Roman" w:cs="Times New Roman"/>
          <w:sz w:val="24"/>
          <w:szCs w:val="24"/>
        </w:rPr>
        <w:t xml:space="preserve">de </w:t>
      </w:r>
      <w:r w:rsidR="005C5521" w:rsidRPr="005F5A5A">
        <w:rPr>
          <w:rFonts w:ascii="Times New Roman" w:hAnsi="Times New Roman" w:cs="Times New Roman"/>
          <w:sz w:val="24"/>
          <w:szCs w:val="24"/>
        </w:rPr>
        <w:t xml:space="preserve">canal de comunicação escrito ou </w:t>
      </w:r>
      <w:r w:rsidRPr="005F5A5A">
        <w:rPr>
          <w:rFonts w:ascii="Times New Roman" w:hAnsi="Times New Roman" w:cs="Times New Roman"/>
          <w:sz w:val="24"/>
          <w:szCs w:val="24"/>
        </w:rPr>
        <w:t xml:space="preserve">de </w:t>
      </w:r>
      <w:r w:rsidR="005C5521" w:rsidRPr="005F5A5A">
        <w:rPr>
          <w:rFonts w:ascii="Times New Roman" w:hAnsi="Times New Roman" w:cs="Times New Roman"/>
          <w:sz w:val="24"/>
          <w:szCs w:val="24"/>
        </w:rPr>
        <w:t xml:space="preserve">outro recurso tecnológico discreto que permita </w:t>
      </w:r>
      <w:r w:rsidRPr="005F5A5A">
        <w:rPr>
          <w:rFonts w:ascii="Times New Roman" w:hAnsi="Times New Roman" w:cs="Times New Roman"/>
          <w:sz w:val="24"/>
          <w:szCs w:val="24"/>
        </w:rPr>
        <w:t>à</w:t>
      </w:r>
      <w:r w:rsidR="005C5521" w:rsidRPr="005F5A5A">
        <w:rPr>
          <w:rFonts w:ascii="Times New Roman" w:hAnsi="Times New Roman" w:cs="Times New Roman"/>
          <w:sz w:val="24"/>
          <w:szCs w:val="24"/>
        </w:rPr>
        <w:t xml:space="preserve"> mulher </w:t>
      </w:r>
      <w:r w:rsidR="00303199" w:rsidRPr="005F5A5A">
        <w:rPr>
          <w:rFonts w:ascii="Times New Roman" w:hAnsi="Times New Roman" w:cs="Times New Roman"/>
          <w:sz w:val="24"/>
          <w:szCs w:val="24"/>
        </w:rPr>
        <w:t>comunicar-se, de forma reservada, com o notário</w:t>
      </w:r>
      <w:r w:rsidR="005C5521" w:rsidRPr="005F5A5A">
        <w:rPr>
          <w:rFonts w:ascii="Times New Roman" w:hAnsi="Times New Roman" w:cs="Times New Roman"/>
          <w:sz w:val="24"/>
          <w:szCs w:val="24"/>
        </w:rPr>
        <w:t>, sem que terceiros em seu ambiente tenham acesso, servindo como meio seguro para expressar qualquer desconforto, dúvida, sinal de coação ou necessidade de interrupção imediata do ato, vedada a utilização de ferramentas informais que comprometam a segurança da informação, a rastreabilidade ou a proteção de dados pessoais</w:t>
      </w:r>
      <w:r w:rsidRPr="005F5A5A">
        <w:rPr>
          <w:rFonts w:ascii="Times New Roman" w:hAnsi="Times New Roman" w:cs="Times New Roman"/>
          <w:sz w:val="24"/>
          <w:szCs w:val="24"/>
        </w:rPr>
        <w:t xml:space="preserve">. </w:t>
      </w:r>
    </w:p>
    <w:p w14:paraId="3135D1B1" w14:textId="1FD10EE6" w:rsidR="00000000"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No dia da teleconferência digital, quem for lavrar o ato notarial eletrônico deve observar a eventual presença de </w:t>
      </w:r>
      <w:r w:rsidRPr="005F5A5A">
        <w:rPr>
          <w:rFonts w:ascii="Times New Roman" w:hAnsi="Times New Roman" w:cs="Times New Roman"/>
          <w:sz w:val="24"/>
          <w:szCs w:val="24"/>
        </w:rPr>
        <w:t xml:space="preserve">sinais práticos de coação e de vulnerabilidade, tanto </w:t>
      </w:r>
      <w:r w:rsidRPr="005F5A5A">
        <w:rPr>
          <w:rFonts w:ascii="Times New Roman" w:hAnsi="Times New Roman" w:cs="Times New Roman"/>
          <w:i/>
          <w:sz w:val="24"/>
          <w:szCs w:val="24"/>
        </w:rPr>
        <w:t xml:space="preserve">os verbais </w:t>
      </w:r>
      <w:r w:rsidRPr="005F5A5A">
        <w:rPr>
          <w:rFonts w:ascii="Times New Roman" w:hAnsi="Times New Roman" w:cs="Times New Roman"/>
          <w:sz w:val="24"/>
          <w:szCs w:val="24"/>
        </w:rPr>
        <w:t>—</w:t>
      </w:r>
      <w:r w:rsidRPr="005F5A5A">
        <w:rPr>
          <w:rFonts w:ascii="Times New Roman" w:hAnsi="Times New Roman" w:cs="Times New Roman"/>
          <w:sz w:val="24"/>
          <w:szCs w:val="24"/>
        </w:rPr>
        <w:t xml:space="preserve"> como hesitação, respostas padronizadas e linguagem de terceiros</w:t>
      </w:r>
      <w:r w:rsidRPr="005F5A5A">
        <w:rPr>
          <w:rFonts w:ascii="Times New Roman" w:hAnsi="Times New Roman" w:cs="Times New Roman"/>
          <w:sz w:val="24"/>
          <w:szCs w:val="24"/>
        </w:rPr>
        <w:t xml:space="preserve"> —</w:t>
      </w:r>
      <w:r w:rsidRPr="005F5A5A">
        <w:rPr>
          <w:rFonts w:ascii="Times New Roman" w:hAnsi="Times New Roman" w:cs="Times New Roman"/>
          <w:sz w:val="24"/>
          <w:szCs w:val="24"/>
        </w:rPr>
        <w:t xml:space="preserve"> quanto </w:t>
      </w:r>
      <w:r w:rsidRPr="005F5A5A">
        <w:rPr>
          <w:rFonts w:ascii="Times New Roman" w:hAnsi="Times New Roman" w:cs="Times New Roman"/>
          <w:i/>
          <w:sz w:val="24"/>
          <w:szCs w:val="24"/>
        </w:rPr>
        <w:t xml:space="preserve">os não verbais </w:t>
      </w:r>
      <w:r w:rsidRPr="005F5A5A">
        <w:rPr>
          <w:rFonts w:ascii="Times New Roman" w:hAnsi="Times New Roman" w:cs="Times New Roman"/>
          <w:sz w:val="24"/>
          <w:szCs w:val="24"/>
        </w:rPr>
        <w:t>—</w:t>
      </w:r>
      <w:r w:rsidRPr="005F5A5A">
        <w:rPr>
          <w:rFonts w:ascii="Times New Roman" w:hAnsi="Times New Roman" w:cs="Times New Roman"/>
          <w:sz w:val="24"/>
          <w:szCs w:val="24"/>
        </w:rPr>
        <w:t xml:space="preserve"> como olhares direcionados para fora da câmera, gesticulações de terceiros não visíveis, sinais de ansiedade ou medo, comunicação sutil com acompanhantes </w:t>
      </w:r>
      <w:r w:rsidRPr="005F5A5A">
        <w:rPr>
          <w:rFonts w:ascii="Times New Roman" w:hAnsi="Times New Roman" w:cs="Times New Roman"/>
          <w:sz w:val="24"/>
          <w:szCs w:val="24"/>
        </w:rPr>
        <w:t>—,</w:t>
      </w:r>
      <w:r w:rsidRPr="005F5A5A">
        <w:rPr>
          <w:rFonts w:ascii="Times New Roman" w:hAnsi="Times New Roman" w:cs="Times New Roman"/>
          <w:sz w:val="24"/>
          <w:szCs w:val="24"/>
        </w:rPr>
        <w:t xml:space="preserve"> que possam indicar influência externa ou vício de vontade. </w:t>
      </w:r>
    </w:p>
    <w:p w14:paraId="5E4696DF" w14:textId="52B62997" w:rsidR="008B614C" w:rsidRPr="005F5A5A" w:rsidRDefault="008B614C" w:rsidP="00C23BED">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Sendo </w:t>
      </w:r>
      <w:r w:rsidR="00A85A9E" w:rsidRPr="005F5A5A">
        <w:rPr>
          <w:rFonts w:ascii="Times New Roman" w:hAnsi="Times New Roman" w:cs="Times New Roman"/>
          <w:sz w:val="24"/>
          <w:szCs w:val="24"/>
        </w:rPr>
        <w:t xml:space="preserve">o </w:t>
      </w:r>
      <w:r w:rsidRPr="005F5A5A">
        <w:rPr>
          <w:rFonts w:ascii="Times New Roman" w:hAnsi="Times New Roman" w:cs="Times New Roman"/>
          <w:sz w:val="24"/>
          <w:szCs w:val="24"/>
        </w:rPr>
        <w:t>caso, caberá a</w:t>
      </w:r>
      <w:r w:rsidR="00303199" w:rsidRPr="005F5A5A">
        <w:rPr>
          <w:rFonts w:ascii="Times New Roman" w:hAnsi="Times New Roman" w:cs="Times New Roman"/>
          <w:sz w:val="24"/>
          <w:szCs w:val="24"/>
        </w:rPr>
        <w:t xml:space="preserve"> </w:t>
      </w:r>
      <w:r w:rsidR="005C5521" w:rsidRPr="005F5A5A">
        <w:rPr>
          <w:rFonts w:ascii="Times New Roman" w:hAnsi="Times New Roman" w:cs="Times New Roman"/>
          <w:sz w:val="24"/>
          <w:szCs w:val="24"/>
        </w:rPr>
        <w:t>formula</w:t>
      </w:r>
      <w:r w:rsidRPr="005F5A5A">
        <w:rPr>
          <w:rFonts w:ascii="Times New Roman" w:hAnsi="Times New Roman" w:cs="Times New Roman"/>
          <w:sz w:val="24"/>
          <w:szCs w:val="24"/>
        </w:rPr>
        <w:t>ção de</w:t>
      </w:r>
      <w:r w:rsidR="005C5521" w:rsidRPr="005F5A5A">
        <w:rPr>
          <w:rFonts w:ascii="Times New Roman" w:hAnsi="Times New Roman" w:cs="Times New Roman"/>
          <w:sz w:val="24"/>
          <w:szCs w:val="24"/>
        </w:rPr>
        <w:t xml:space="preserve"> perguntas específicas e diretas</w:t>
      </w:r>
      <w:r w:rsidR="004E2A64" w:rsidRPr="005F5A5A">
        <w:rPr>
          <w:rFonts w:ascii="Times New Roman" w:hAnsi="Times New Roman" w:cs="Times New Roman"/>
          <w:sz w:val="24"/>
          <w:szCs w:val="24"/>
        </w:rPr>
        <w:t xml:space="preserve"> </w:t>
      </w:r>
      <w:r w:rsidR="00E62730" w:rsidRPr="005F5A5A">
        <w:rPr>
          <w:rFonts w:ascii="Times New Roman" w:hAnsi="Times New Roman" w:cs="Times New Roman"/>
          <w:sz w:val="24"/>
          <w:szCs w:val="24"/>
        </w:rPr>
        <w:t xml:space="preserve">por quem irá lavrar o ato </w:t>
      </w:r>
      <w:r w:rsidR="004E2A64" w:rsidRPr="005F5A5A">
        <w:rPr>
          <w:rFonts w:ascii="Times New Roman" w:hAnsi="Times New Roman" w:cs="Times New Roman"/>
          <w:sz w:val="24"/>
          <w:szCs w:val="24"/>
        </w:rPr>
        <w:t>à</w:t>
      </w:r>
      <w:r w:rsidR="005C5521" w:rsidRPr="005F5A5A">
        <w:rPr>
          <w:rFonts w:ascii="Times New Roman" w:hAnsi="Times New Roman" w:cs="Times New Roman"/>
          <w:sz w:val="24"/>
          <w:szCs w:val="24"/>
        </w:rPr>
        <w:t xml:space="preserve"> mulher</w:t>
      </w:r>
      <w:r w:rsidR="00E62730" w:rsidRPr="005F5A5A">
        <w:rPr>
          <w:rFonts w:ascii="Times New Roman" w:hAnsi="Times New Roman" w:cs="Times New Roman"/>
          <w:sz w:val="24"/>
          <w:szCs w:val="24"/>
        </w:rPr>
        <w:t>,</w:t>
      </w:r>
      <w:r w:rsidR="005C5521" w:rsidRPr="005F5A5A">
        <w:rPr>
          <w:rFonts w:ascii="Times New Roman" w:hAnsi="Times New Roman" w:cs="Times New Roman"/>
          <w:sz w:val="24"/>
          <w:szCs w:val="24"/>
        </w:rPr>
        <w:t xml:space="preserve"> para </w:t>
      </w:r>
      <w:r w:rsidRPr="005F5A5A">
        <w:rPr>
          <w:rFonts w:ascii="Times New Roman" w:hAnsi="Times New Roman" w:cs="Times New Roman"/>
          <w:sz w:val="24"/>
          <w:szCs w:val="24"/>
        </w:rPr>
        <w:t xml:space="preserve">se </w:t>
      </w:r>
      <w:r w:rsidR="005C5521" w:rsidRPr="005F5A5A">
        <w:rPr>
          <w:rFonts w:ascii="Times New Roman" w:hAnsi="Times New Roman" w:cs="Times New Roman"/>
          <w:sz w:val="24"/>
          <w:szCs w:val="24"/>
        </w:rPr>
        <w:t>averiguar a ausência de coação, a compreensão integral do conteúdo e das consequências jurídicas do ato</w:t>
      </w:r>
      <w:r w:rsidR="00303199" w:rsidRPr="005F5A5A">
        <w:rPr>
          <w:rFonts w:ascii="Times New Roman" w:hAnsi="Times New Roman" w:cs="Times New Roman"/>
          <w:sz w:val="24"/>
          <w:szCs w:val="24"/>
        </w:rPr>
        <w:t xml:space="preserve"> e a plena e livre vontade</w:t>
      </w:r>
      <w:r w:rsidR="005C5521" w:rsidRPr="005F5A5A">
        <w:rPr>
          <w:rFonts w:ascii="Times New Roman" w:hAnsi="Times New Roman" w:cs="Times New Roman"/>
          <w:sz w:val="24"/>
          <w:szCs w:val="24"/>
        </w:rPr>
        <w:t xml:space="preserve"> de praticá-lo, podendo solicitar que informações-chave sejam confirmadas por escrito no canal de comunicação reservado, se aplicável</w:t>
      </w:r>
      <w:r w:rsidRPr="005F5A5A">
        <w:rPr>
          <w:rFonts w:ascii="Times New Roman" w:hAnsi="Times New Roman" w:cs="Times New Roman"/>
          <w:sz w:val="24"/>
          <w:szCs w:val="24"/>
        </w:rPr>
        <w:t xml:space="preserve">. </w:t>
      </w:r>
    </w:p>
    <w:p w14:paraId="559837C2" w14:textId="7F33CEF9" w:rsidR="0031252F" w:rsidRPr="005F5A5A" w:rsidRDefault="004E2A64" w:rsidP="00C23BED">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Nesse contexto, p</w:t>
      </w:r>
      <w:r w:rsidR="00A85A9E" w:rsidRPr="005F5A5A">
        <w:rPr>
          <w:rFonts w:ascii="Times New Roman" w:hAnsi="Times New Roman" w:cs="Times New Roman"/>
          <w:sz w:val="24"/>
          <w:szCs w:val="24"/>
        </w:rPr>
        <w:t xml:space="preserve">oderá a pessoa que for lavrar o ato notarial eletrônico </w:t>
      </w:r>
      <w:r w:rsidR="003117AE" w:rsidRPr="005F5A5A">
        <w:rPr>
          <w:rFonts w:ascii="Times New Roman" w:hAnsi="Times New Roman" w:cs="Times New Roman"/>
          <w:sz w:val="24"/>
          <w:szCs w:val="24"/>
        </w:rPr>
        <w:t xml:space="preserve">mais uma vez </w:t>
      </w:r>
      <w:r w:rsidR="005C5521" w:rsidRPr="005F5A5A">
        <w:rPr>
          <w:rFonts w:ascii="Times New Roman" w:hAnsi="Times New Roman" w:cs="Times New Roman"/>
          <w:sz w:val="24"/>
          <w:szCs w:val="24"/>
        </w:rPr>
        <w:t xml:space="preserve">recusar a </w:t>
      </w:r>
      <w:r w:rsidR="00A85A9E" w:rsidRPr="005F5A5A">
        <w:rPr>
          <w:rFonts w:ascii="Times New Roman" w:hAnsi="Times New Roman" w:cs="Times New Roman"/>
          <w:sz w:val="24"/>
          <w:szCs w:val="24"/>
        </w:rPr>
        <w:t xml:space="preserve">sua </w:t>
      </w:r>
      <w:r w:rsidR="005C5521" w:rsidRPr="005F5A5A">
        <w:rPr>
          <w:rFonts w:ascii="Times New Roman" w:hAnsi="Times New Roman" w:cs="Times New Roman"/>
          <w:sz w:val="24"/>
          <w:szCs w:val="24"/>
        </w:rPr>
        <w:t xml:space="preserve">prática, mediante </w:t>
      </w:r>
      <w:r w:rsidR="003117AE" w:rsidRPr="005F5A5A">
        <w:rPr>
          <w:rFonts w:ascii="Times New Roman" w:hAnsi="Times New Roman" w:cs="Times New Roman"/>
          <w:sz w:val="24"/>
          <w:szCs w:val="24"/>
        </w:rPr>
        <w:t xml:space="preserve">o </w:t>
      </w:r>
      <w:r w:rsidR="005C5521" w:rsidRPr="005F5A5A">
        <w:rPr>
          <w:rFonts w:ascii="Times New Roman" w:hAnsi="Times New Roman" w:cs="Times New Roman"/>
          <w:sz w:val="24"/>
          <w:szCs w:val="24"/>
        </w:rPr>
        <w:t>registro</w:t>
      </w:r>
      <w:r w:rsidR="003117AE" w:rsidRPr="005F5A5A">
        <w:rPr>
          <w:rFonts w:ascii="Times New Roman" w:hAnsi="Times New Roman" w:cs="Times New Roman"/>
          <w:sz w:val="24"/>
          <w:szCs w:val="24"/>
        </w:rPr>
        <w:t xml:space="preserve"> formal</w:t>
      </w:r>
      <w:r w:rsidR="005C5521" w:rsidRPr="005F5A5A">
        <w:rPr>
          <w:rFonts w:ascii="Times New Roman" w:hAnsi="Times New Roman" w:cs="Times New Roman"/>
          <w:sz w:val="24"/>
          <w:szCs w:val="24"/>
        </w:rPr>
        <w:t xml:space="preserve"> da justificativa, sempre que houver dúvida fundada sobre a autenticidade, a liberdade ou a integridade da manifestação de vontade da mulher, ou sobre a segurança do ambiente em que se encontra</w:t>
      </w:r>
      <w:r w:rsidR="00A85A9E" w:rsidRPr="005F5A5A">
        <w:rPr>
          <w:rFonts w:ascii="Times New Roman" w:hAnsi="Times New Roman" w:cs="Times New Roman"/>
          <w:sz w:val="24"/>
          <w:szCs w:val="24"/>
        </w:rPr>
        <w:t xml:space="preserve">. </w:t>
      </w:r>
    </w:p>
    <w:p w14:paraId="706B5086" w14:textId="088446AE" w:rsidR="00A85A9E" w:rsidRPr="005F5A5A" w:rsidRDefault="00A85A9E" w:rsidP="00C23BED">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A </w:t>
      </w:r>
      <w:r w:rsidR="005C5521" w:rsidRPr="005F5A5A">
        <w:rPr>
          <w:rFonts w:ascii="Times New Roman" w:hAnsi="Times New Roman" w:cs="Times New Roman"/>
          <w:sz w:val="24"/>
          <w:szCs w:val="24"/>
        </w:rPr>
        <w:t>interrupção durante a videoconferência deverá fundamentar-se em óbice técnico ou procedimental genérico, para não expor a suspeita de coação perante terceiros, devendo os motivos reais da recusa ser detalhados em registro interno e sigiloso da serventia, vedada a exposição da usuária perante terceiros</w:t>
      </w:r>
      <w:r w:rsidRPr="005F5A5A">
        <w:rPr>
          <w:rFonts w:ascii="Times New Roman" w:hAnsi="Times New Roman" w:cs="Times New Roman"/>
          <w:sz w:val="24"/>
          <w:szCs w:val="24"/>
        </w:rPr>
        <w:t xml:space="preserve">. </w:t>
      </w:r>
    </w:p>
    <w:p w14:paraId="440F99B8" w14:textId="3DDD7A12" w:rsidR="00A85A9E" w:rsidRPr="005F5A5A" w:rsidRDefault="00A85A9E" w:rsidP="00C23BED">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Para a efetivação dessas medidas, a</w:t>
      </w:r>
      <w:r w:rsidR="008B614C" w:rsidRPr="005F5A5A">
        <w:rPr>
          <w:rFonts w:ascii="Times New Roman" w:hAnsi="Times New Roman" w:cs="Times New Roman"/>
          <w:sz w:val="24"/>
          <w:szCs w:val="24"/>
        </w:rPr>
        <w:t>s Corregedorias-Gerais da Justiça dos Estados e do Distrito Federal e Territórios deverão monitorar a implementação d</w:t>
      </w:r>
      <w:r w:rsidRPr="005F5A5A">
        <w:rPr>
          <w:rFonts w:ascii="Times New Roman" w:hAnsi="Times New Roman" w:cs="Times New Roman"/>
          <w:sz w:val="24"/>
          <w:szCs w:val="24"/>
        </w:rPr>
        <w:t xml:space="preserve">o provimento, </w:t>
      </w:r>
      <w:r w:rsidR="008B614C" w:rsidRPr="005F5A5A">
        <w:rPr>
          <w:rFonts w:ascii="Times New Roman" w:hAnsi="Times New Roman" w:cs="Times New Roman"/>
          <w:sz w:val="24"/>
          <w:szCs w:val="24"/>
        </w:rPr>
        <w:t xml:space="preserve">podendo editar normas complementares em âmbito local para disciplinar </w:t>
      </w:r>
      <w:r w:rsidRPr="005F5A5A">
        <w:rPr>
          <w:rFonts w:ascii="Times New Roman" w:hAnsi="Times New Roman" w:cs="Times New Roman"/>
          <w:sz w:val="24"/>
          <w:szCs w:val="24"/>
        </w:rPr>
        <w:t>a sua efetivação, sempre com a proteção do sigilo e dos dados pessoa</w:t>
      </w:r>
      <w:r w:rsidR="004E2A64" w:rsidRPr="005F5A5A">
        <w:rPr>
          <w:rFonts w:ascii="Times New Roman" w:hAnsi="Times New Roman" w:cs="Times New Roman"/>
          <w:sz w:val="24"/>
          <w:szCs w:val="24"/>
        </w:rPr>
        <w:t>i</w:t>
      </w:r>
      <w:r w:rsidRPr="005F5A5A">
        <w:rPr>
          <w:rFonts w:ascii="Times New Roman" w:hAnsi="Times New Roman" w:cs="Times New Roman"/>
          <w:sz w:val="24"/>
          <w:szCs w:val="24"/>
        </w:rPr>
        <w:t>s das mulheres (art. 6º</w:t>
      </w:r>
      <w:r w:rsidR="003117AE" w:rsidRPr="005F5A5A">
        <w:rPr>
          <w:rFonts w:ascii="Times New Roman" w:hAnsi="Times New Roman" w:cs="Times New Roman"/>
          <w:sz w:val="24"/>
          <w:szCs w:val="24"/>
        </w:rPr>
        <w:t xml:space="preserve"> do Provimento n. 222/2026 do CNJ</w:t>
      </w:r>
      <w:r w:rsidRPr="005F5A5A">
        <w:rPr>
          <w:rFonts w:ascii="Times New Roman" w:hAnsi="Times New Roman" w:cs="Times New Roman"/>
          <w:sz w:val="24"/>
          <w:szCs w:val="24"/>
        </w:rPr>
        <w:t xml:space="preserve">). </w:t>
      </w:r>
    </w:p>
    <w:p w14:paraId="74CC17F0" w14:textId="12690F85" w:rsidR="00A85A9E" w:rsidRPr="005F5A5A" w:rsidRDefault="00A85A9E" w:rsidP="00C23BED">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Como última norma administrativa a ser citada</w:t>
      </w:r>
      <w:r w:rsidR="0031252F" w:rsidRPr="005F5A5A">
        <w:rPr>
          <w:rFonts w:ascii="Times New Roman" w:hAnsi="Times New Roman" w:cs="Times New Roman"/>
          <w:sz w:val="24"/>
          <w:szCs w:val="24"/>
        </w:rPr>
        <w:t xml:space="preserve"> neste breve texto</w:t>
      </w:r>
      <w:r w:rsidRPr="005F5A5A">
        <w:rPr>
          <w:rFonts w:ascii="Times New Roman" w:hAnsi="Times New Roman" w:cs="Times New Roman"/>
          <w:sz w:val="24"/>
          <w:szCs w:val="24"/>
        </w:rPr>
        <w:t>, a</w:t>
      </w:r>
      <w:r w:rsidR="008B614C" w:rsidRPr="005F5A5A">
        <w:rPr>
          <w:rFonts w:ascii="Times New Roman" w:hAnsi="Times New Roman" w:cs="Times New Roman"/>
          <w:sz w:val="24"/>
          <w:szCs w:val="24"/>
        </w:rPr>
        <w:t xml:space="preserve"> atuação da serventia extrajudicial com fundamento </w:t>
      </w:r>
      <w:r w:rsidRPr="005F5A5A">
        <w:rPr>
          <w:rFonts w:ascii="Times New Roman" w:hAnsi="Times New Roman" w:cs="Times New Roman"/>
          <w:sz w:val="24"/>
          <w:szCs w:val="24"/>
        </w:rPr>
        <w:t>nessa nova regulamentação</w:t>
      </w:r>
      <w:r w:rsidR="008B614C" w:rsidRPr="005F5A5A">
        <w:rPr>
          <w:rFonts w:ascii="Times New Roman" w:hAnsi="Times New Roman" w:cs="Times New Roman"/>
          <w:sz w:val="24"/>
          <w:szCs w:val="24"/>
        </w:rPr>
        <w:t xml:space="preserve"> deverá observar os limites das atribuições notariais e registrais e será pautada por critérios de razoabilidade, proporcionalidade, boa-fé e motivação adequada, não se admitindo </w:t>
      </w:r>
      <w:r w:rsidRPr="005F5A5A">
        <w:rPr>
          <w:rFonts w:ascii="Times New Roman" w:hAnsi="Times New Roman" w:cs="Times New Roman"/>
          <w:sz w:val="24"/>
          <w:szCs w:val="24"/>
        </w:rPr>
        <w:t xml:space="preserve">a </w:t>
      </w:r>
      <w:r w:rsidR="008B614C" w:rsidRPr="005F5A5A">
        <w:rPr>
          <w:rFonts w:ascii="Times New Roman" w:hAnsi="Times New Roman" w:cs="Times New Roman"/>
          <w:sz w:val="24"/>
          <w:szCs w:val="24"/>
        </w:rPr>
        <w:t>recusa de ato fundada em presunções genéricas, estereótipos de gênero ou juízos subjetivos sobre a capacidade, o perfil ou o modo de vida da usuária</w:t>
      </w:r>
      <w:r w:rsidRPr="005F5A5A">
        <w:rPr>
          <w:rFonts w:ascii="Times New Roman" w:hAnsi="Times New Roman" w:cs="Times New Roman"/>
          <w:sz w:val="24"/>
          <w:szCs w:val="24"/>
        </w:rPr>
        <w:t xml:space="preserve"> (art. 7º do Provimento n. 222/2026 do CNJ)</w:t>
      </w:r>
      <w:r w:rsidR="008B614C" w:rsidRPr="005F5A5A">
        <w:rPr>
          <w:rFonts w:ascii="Times New Roman" w:hAnsi="Times New Roman" w:cs="Times New Roman"/>
          <w:sz w:val="24"/>
          <w:szCs w:val="24"/>
        </w:rPr>
        <w:t>.</w:t>
      </w:r>
      <w:r w:rsidRPr="005F5A5A">
        <w:rPr>
          <w:rFonts w:ascii="Times New Roman" w:hAnsi="Times New Roman" w:cs="Times New Roman"/>
          <w:sz w:val="24"/>
          <w:szCs w:val="24"/>
        </w:rPr>
        <w:t xml:space="preserve"> </w:t>
      </w:r>
    </w:p>
    <w:p w14:paraId="68C9FEC0" w14:textId="1494DA9C" w:rsidR="00B83305"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Sem </w:t>
      </w:r>
      <w:r w:rsidR="00504FD9" w:rsidRPr="005F5A5A">
        <w:rPr>
          <w:rFonts w:ascii="Times New Roman" w:hAnsi="Times New Roman" w:cs="Times New Roman"/>
          <w:sz w:val="24"/>
          <w:szCs w:val="24"/>
        </w:rPr>
        <w:t>dúvida</w:t>
      </w:r>
      <w:r w:rsidRPr="005F5A5A">
        <w:rPr>
          <w:rFonts w:ascii="Times New Roman" w:hAnsi="Times New Roman" w:cs="Times New Roman"/>
          <w:sz w:val="24"/>
          <w:szCs w:val="24"/>
        </w:rPr>
        <w:t xml:space="preserve">, trata-se de </w:t>
      </w:r>
      <w:r w:rsidR="003C3868" w:rsidRPr="005F5A5A">
        <w:rPr>
          <w:rFonts w:ascii="Times New Roman" w:hAnsi="Times New Roman" w:cs="Times New Roman"/>
          <w:sz w:val="24"/>
          <w:szCs w:val="24"/>
        </w:rPr>
        <w:t>normatização</w:t>
      </w:r>
      <w:r w:rsidRPr="005F5A5A">
        <w:rPr>
          <w:rFonts w:ascii="Times New Roman" w:hAnsi="Times New Roman" w:cs="Times New Roman"/>
          <w:sz w:val="24"/>
          <w:szCs w:val="24"/>
        </w:rPr>
        <w:t xml:space="preserve"> de grande importância para a prevenção da violência patrimonial contra as mulheres, </w:t>
      </w:r>
      <w:r w:rsidR="00504FD9" w:rsidRPr="005F5A5A">
        <w:rPr>
          <w:rFonts w:ascii="Times New Roman" w:hAnsi="Times New Roman" w:cs="Times New Roman"/>
          <w:sz w:val="24"/>
          <w:szCs w:val="24"/>
        </w:rPr>
        <w:t>cuja observância e aplicação deverão</w:t>
      </w:r>
      <w:r w:rsidRPr="005F5A5A">
        <w:rPr>
          <w:rFonts w:ascii="Times New Roman" w:hAnsi="Times New Roman" w:cs="Times New Roman"/>
          <w:sz w:val="24"/>
          <w:szCs w:val="24"/>
        </w:rPr>
        <w:t xml:space="preserve"> ser </w:t>
      </w:r>
      <w:r w:rsidR="00504FD9" w:rsidRPr="005F5A5A">
        <w:rPr>
          <w:rFonts w:ascii="Times New Roman" w:hAnsi="Times New Roman" w:cs="Times New Roman"/>
          <w:sz w:val="24"/>
          <w:szCs w:val="24"/>
        </w:rPr>
        <w:t>acompanhadas</w:t>
      </w:r>
      <w:r w:rsidRPr="005F5A5A">
        <w:rPr>
          <w:rFonts w:ascii="Times New Roman" w:hAnsi="Times New Roman" w:cs="Times New Roman"/>
          <w:sz w:val="24"/>
          <w:szCs w:val="24"/>
        </w:rPr>
        <w:t xml:space="preserve"> nos próximos anos. </w:t>
      </w:r>
      <w:r w:rsidR="00504FD9" w:rsidRPr="005F5A5A">
        <w:rPr>
          <w:rFonts w:ascii="Times New Roman" w:hAnsi="Times New Roman" w:cs="Times New Roman"/>
          <w:sz w:val="24"/>
          <w:szCs w:val="24"/>
        </w:rPr>
        <w:t>Sua relevância é ainda maior diante da multiplicação, na prática notarial, de atos que envolvem renúncia a direitos e que, conforme as circunstâncias concretas, exigem exame rigoroso da liberdade, da consciência e da informação que conformam a manifestação de vontade.</w:t>
      </w:r>
    </w:p>
    <w:p w14:paraId="62C6A86D" w14:textId="77777777" w:rsidR="00504FD9" w:rsidRPr="005F5A5A" w:rsidRDefault="00504FD9">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As cautelas descritas não se limitam às hipóteses ostensivas de ameaça ou coação. Elas também alcançam negócios formalmente regulares que, examinados em seu contexto, possam ocultar assimetria informacional, pressão indevida ou renúncia patrimonial incompatível com uma manifestação de vontade livre, consciente e informada. É sob essa perspectiva que o provimento deve ser relacionado a atos de autonomia privada cada vez mais frequentes na prática notarial.</w:t>
      </w:r>
    </w:p>
    <w:p w14:paraId="15362744" w14:textId="7596685E" w:rsidR="00000000"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Entre esses atos, cito o contrato de namoro que </w:t>
      </w:r>
      <w:r w:rsidRPr="005F5A5A">
        <w:rPr>
          <w:rFonts w:ascii="Times New Roman" w:hAnsi="Times New Roman" w:cs="Times New Roman"/>
          <w:sz w:val="24"/>
          <w:szCs w:val="24"/>
        </w:rPr>
        <w:t>contenha renúncia à união estável</w:t>
      </w:r>
      <w:r w:rsidRPr="005F5A5A">
        <w:rPr>
          <w:rFonts w:ascii="Times New Roman" w:hAnsi="Times New Roman" w:cs="Times New Roman"/>
          <w:sz w:val="24"/>
          <w:szCs w:val="24"/>
        </w:rPr>
        <w:t>,</w:t>
      </w:r>
      <w:r w:rsidRPr="005F5A5A">
        <w:rPr>
          <w:rFonts w:ascii="Times New Roman" w:hAnsi="Times New Roman" w:cs="Times New Roman"/>
          <w:sz w:val="24"/>
          <w:szCs w:val="24"/>
        </w:rPr>
        <w:t xml:space="preserve"> </w:t>
      </w:r>
      <w:r w:rsidRPr="005F5A5A">
        <w:rPr>
          <w:rFonts w:ascii="Times New Roman" w:hAnsi="Times New Roman" w:cs="Times New Roman"/>
          <w:sz w:val="24"/>
          <w:szCs w:val="24"/>
        </w:rPr>
        <w:t xml:space="preserve">bem como </w:t>
      </w:r>
      <w:r w:rsidRPr="005F5A5A">
        <w:rPr>
          <w:rFonts w:ascii="Times New Roman" w:hAnsi="Times New Roman" w:cs="Times New Roman"/>
          <w:sz w:val="24"/>
          <w:szCs w:val="24"/>
        </w:rPr>
        <w:t>as escrituras públicas de convivência com eficácia retroativa que elejam a separação convencional de bens e possam produzir a retirada de direitos das mulheres.</w:t>
      </w:r>
      <w:r w:rsidRPr="005F5A5A">
        <w:rPr>
          <w:rFonts w:ascii="Times New Roman" w:hAnsi="Times New Roman" w:cs="Times New Roman"/>
          <w:sz w:val="24"/>
          <w:szCs w:val="24"/>
        </w:rPr>
        <w:t xml:space="preserve"> Sobre as últimas</w:t>
      </w:r>
      <w:r w:rsidRPr="005F5A5A">
        <w:rPr>
          <w:rFonts w:ascii="Times New Roman" w:hAnsi="Times New Roman" w:cs="Times New Roman"/>
          <w:sz w:val="24"/>
          <w:szCs w:val="24"/>
        </w:rPr>
        <w:t xml:space="preserve"> escri</w:t>
      </w:r>
      <w:r w:rsidRPr="005F5A5A">
        <w:rPr>
          <w:rFonts w:ascii="Times New Roman" w:hAnsi="Times New Roman" w:cs="Times New Roman"/>
          <w:sz w:val="24"/>
          <w:szCs w:val="24"/>
        </w:rPr>
        <w:t>turas</w:t>
      </w:r>
      <w:r w:rsidRPr="005F5A5A">
        <w:rPr>
          <w:rFonts w:ascii="Times New Roman" w:hAnsi="Times New Roman" w:cs="Times New Roman"/>
          <w:sz w:val="24"/>
          <w:szCs w:val="24"/>
        </w:rPr>
        <w:t xml:space="preserve">, </w:t>
      </w:r>
      <w:r w:rsidRPr="005F5A5A">
        <w:rPr>
          <w:rFonts w:ascii="Times New Roman" w:hAnsi="Times New Roman" w:cs="Times New Roman"/>
          <w:sz w:val="24"/>
          <w:szCs w:val="24"/>
        </w:rPr>
        <w:t xml:space="preserve">assim </w:t>
      </w:r>
      <w:r w:rsidRPr="005F5A5A">
        <w:rPr>
          <w:rFonts w:ascii="Times New Roman" w:hAnsi="Times New Roman" w:cs="Times New Roman"/>
          <w:sz w:val="24"/>
          <w:szCs w:val="24"/>
        </w:rPr>
        <w:t>tem decidido o Superior Tribunal de Justiça</w:t>
      </w:r>
      <w:r w:rsidRPr="005F5A5A">
        <w:rPr>
          <w:rFonts w:ascii="Times New Roman" w:hAnsi="Times New Roman" w:cs="Times New Roman"/>
          <w:sz w:val="24"/>
          <w:szCs w:val="24"/>
        </w:rPr>
        <w:t>, como se verifica em um de seus</w:t>
      </w:r>
      <w:r w:rsidRPr="005F5A5A">
        <w:rPr>
          <w:rFonts w:ascii="Times New Roman" w:hAnsi="Times New Roman" w:cs="Times New Roman"/>
          <w:sz w:val="24"/>
          <w:szCs w:val="24"/>
        </w:rPr>
        <w:t xml:space="preserve"> </w:t>
      </w:r>
      <w:r w:rsidRPr="005F5A5A">
        <w:rPr>
          <w:rFonts w:ascii="Times New Roman" w:hAnsi="Times New Roman" w:cs="Times New Roman"/>
          <w:sz w:val="24"/>
          <w:szCs w:val="24"/>
        </w:rPr>
        <w:t xml:space="preserve">últimos acórdãos: </w:t>
      </w:r>
      <w:r w:rsidRPr="005F5A5A">
        <w:rPr>
          <w:rFonts w:ascii="Times New Roman" w:hAnsi="Times New Roman" w:cs="Times New Roman"/>
          <w:sz w:val="24"/>
          <w:szCs w:val="24"/>
        </w:rPr>
        <w:t>“</w:t>
      </w:r>
      <w:r w:rsidRPr="005F5A5A">
        <w:rPr>
          <w:rFonts w:ascii="Times New Roman" w:hAnsi="Times New Roman" w:cs="Times New Roman"/>
          <w:sz w:val="24"/>
          <w:szCs w:val="24"/>
        </w:rPr>
        <w:t>a</w:t>
      </w:r>
      <w:r w:rsidRPr="005F5A5A">
        <w:rPr>
          <w:rFonts w:ascii="Times New Roman" w:hAnsi="Times New Roman" w:cs="Times New Roman"/>
          <w:sz w:val="24"/>
          <w:szCs w:val="24"/>
        </w:rPr>
        <w:t xml:space="preserve"> jurisprudência do Superior Tribunal de Justiça se posiciona no sentido de que a eleição do regime de bens da união estável por contrato escrito é dotada de efetividade </w:t>
      </w:r>
      <w:r w:rsidRPr="005F5A5A">
        <w:rPr>
          <w:rFonts w:ascii="Times New Roman" w:hAnsi="Times New Roman" w:cs="Times New Roman"/>
          <w:i/>
          <w:sz w:val="24"/>
          <w:szCs w:val="24"/>
        </w:rPr>
        <w:t>ex nunc</w:t>
      </w:r>
      <w:r w:rsidRPr="005F5A5A">
        <w:rPr>
          <w:rFonts w:ascii="Times New Roman" w:hAnsi="Times New Roman" w:cs="Times New Roman"/>
          <w:sz w:val="24"/>
          <w:szCs w:val="24"/>
        </w:rPr>
        <w:t>, sendo inválidas as cláusulas que estabeleçam retroatividade dos efeitos patrimoniais do pacto. Precedentes</w:t>
      </w:r>
      <w:r w:rsidRPr="005F5A5A">
        <w:rPr>
          <w:rFonts w:ascii="Times New Roman" w:hAnsi="Times New Roman" w:cs="Times New Roman"/>
          <w:sz w:val="24"/>
          <w:szCs w:val="24"/>
        </w:rPr>
        <w:t xml:space="preserve">” </w:t>
      </w:r>
      <w:r w:rsidRPr="005F5A5A">
        <w:rPr>
          <w:rFonts w:ascii="Times New Roman" w:hAnsi="Times New Roman" w:cs="Times New Roman"/>
          <w:sz w:val="24"/>
          <w:szCs w:val="24"/>
        </w:rPr>
        <w:t>(</w:t>
      </w:r>
      <w:r w:rsidRPr="005F5A5A">
        <w:rPr>
          <w:rFonts w:ascii="Times New Roman" w:hAnsi="Times New Roman" w:cs="Times New Roman"/>
          <w:sz w:val="24"/>
          <w:szCs w:val="24"/>
        </w:rPr>
        <w:t xml:space="preserve">STJ, </w:t>
      </w:r>
      <w:r w:rsidRPr="005F5A5A">
        <w:rPr>
          <w:rFonts w:ascii="Times New Roman" w:hAnsi="Times New Roman" w:cs="Times New Roman"/>
          <w:sz w:val="24"/>
          <w:szCs w:val="24"/>
        </w:rPr>
        <w:t>REsp n. 2.246.314/MG, relatora Ministra Nancy Andrighi, Terceira Turma, julgado em 14/9/2026, DJEN de 17/9/2026</w:t>
      </w:r>
      <w:r w:rsidRPr="005F5A5A">
        <w:rPr>
          <w:rFonts w:ascii="Times New Roman" w:hAnsi="Times New Roman" w:cs="Times New Roman"/>
          <w:sz w:val="24"/>
          <w:szCs w:val="24"/>
        </w:rPr>
        <w:t>)</w:t>
      </w:r>
      <w:r w:rsidRPr="005F5A5A">
        <w:rPr>
          <w:rFonts w:ascii="Times New Roman" w:hAnsi="Times New Roman" w:cs="Times New Roman"/>
          <w:sz w:val="24"/>
          <w:szCs w:val="24"/>
        </w:rPr>
        <w:t>.</w:t>
      </w:r>
    </w:p>
    <w:p w14:paraId="25F7C67C" w14:textId="762DA9CB" w:rsidR="00000000" w:rsidRPr="005F5A5A" w:rsidRDefault="00000000">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Destaco, ainda, os mecanismos de planejamento sucessório que possam acarretar lesão à meação ou à herança de esposas, companheiras e filhas, como as renúncias prévias à legítima, à concorrência sucessória ou à própria herança, que afrontam os arts. 426 e 1.655 do Código Civil, por configurarem</w:t>
      </w:r>
      <w:r w:rsidRPr="005F5A5A">
        <w:rPr>
          <w:rFonts w:ascii="Times New Roman" w:hAnsi="Times New Roman" w:cs="Times New Roman"/>
          <w:sz w:val="24"/>
          <w:szCs w:val="24"/>
        </w:rPr>
        <w:t xml:space="preserve"> pactos sucessórios (</w:t>
      </w:r>
      <w:r w:rsidRPr="005F5A5A">
        <w:rPr>
          <w:rFonts w:ascii="Times New Roman" w:hAnsi="Times New Roman" w:cs="Times New Roman"/>
          <w:i/>
          <w:sz w:val="24"/>
          <w:szCs w:val="24"/>
        </w:rPr>
        <w:t>pacta corvina</w:t>
      </w:r>
      <w:r w:rsidRPr="005F5A5A">
        <w:rPr>
          <w:rFonts w:ascii="Times New Roman" w:hAnsi="Times New Roman" w:cs="Times New Roman"/>
          <w:sz w:val="24"/>
          <w:szCs w:val="24"/>
        </w:rPr>
        <w:t>) ou evidente violação de normas cogentes ou de ordem pública, a “disposição absoluta de lei”, como está</w:t>
      </w:r>
      <w:r w:rsidRPr="005F5A5A">
        <w:rPr>
          <w:rFonts w:ascii="Times New Roman" w:hAnsi="Times New Roman" w:cs="Times New Roman"/>
          <w:sz w:val="24"/>
          <w:szCs w:val="24"/>
        </w:rPr>
        <w:t xml:space="preserve"> </w:t>
      </w:r>
      <w:r w:rsidRPr="005F5A5A">
        <w:rPr>
          <w:rFonts w:ascii="Times New Roman" w:hAnsi="Times New Roman" w:cs="Times New Roman"/>
          <w:sz w:val="24"/>
          <w:szCs w:val="24"/>
        </w:rPr>
        <w:t xml:space="preserve">mencionada </w:t>
      </w:r>
      <w:r w:rsidRPr="005F5A5A">
        <w:rPr>
          <w:rFonts w:ascii="Times New Roman" w:hAnsi="Times New Roman" w:cs="Times New Roman"/>
          <w:sz w:val="24"/>
          <w:szCs w:val="24"/>
        </w:rPr>
        <w:t>no último dispositivo citado.</w:t>
      </w:r>
    </w:p>
    <w:p w14:paraId="7C07ACC9" w14:textId="1DA2E87B" w:rsidR="005318BF" w:rsidRPr="005F5A5A" w:rsidRDefault="00303199" w:rsidP="005318BF">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Sendo assim, espero que a nova normatização impeça, em um futuro próximo, a prática de atos notariais que, sob aparência de regularidade formal, encubram coação, fraude, vício de vontade ou renúncia patrimonial incompatível com uma manifestação livre, consciente e informada</w:t>
      </w:r>
      <w:r w:rsidR="005318BF" w:rsidRPr="005F5A5A">
        <w:rPr>
          <w:rFonts w:ascii="Times New Roman" w:hAnsi="Times New Roman" w:cs="Times New Roman"/>
          <w:sz w:val="24"/>
          <w:szCs w:val="24"/>
        </w:rPr>
        <w:t>, ou seja, com o exercício legítimo e regular da autonomia privada</w:t>
      </w:r>
      <w:r w:rsidRPr="005F5A5A">
        <w:rPr>
          <w:rFonts w:ascii="Times New Roman" w:hAnsi="Times New Roman" w:cs="Times New Roman"/>
          <w:sz w:val="24"/>
          <w:szCs w:val="24"/>
        </w:rPr>
        <w:t xml:space="preserve">. </w:t>
      </w:r>
    </w:p>
    <w:p w14:paraId="7584894C" w14:textId="1A0990E0" w:rsidR="00B83305" w:rsidRPr="005F5A5A" w:rsidRDefault="00303199" w:rsidP="005318BF">
      <w:pPr>
        <w:pStyle w:val="t"/>
        <w:spacing w:before="120" w:after="120" w:line="360" w:lineRule="auto"/>
        <w:ind w:firstLine="1701"/>
        <w:rPr>
          <w:rFonts w:ascii="Times New Roman" w:hAnsi="Times New Roman" w:cs="Times New Roman"/>
          <w:sz w:val="24"/>
          <w:szCs w:val="24"/>
        </w:rPr>
      </w:pPr>
      <w:r w:rsidRPr="005F5A5A">
        <w:rPr>
          <w:rFonts w:ascii="Times New Roman" w:hAnsi="Times New Roman" w:cs="Times New Roman"/>
          <w:sz w:val="24"/>
          <w:szCs w:val="24"/>
        </w:rPr>
        <w:t xml:space="preserve">A efetividade dessas </w:t>
      </w:r>
      <w:r w:rsidR="00013921" w:rsidRPr="005F5A5A">
        <w:rPr>
          <w:rFonts w:ascii="Times New Roman" w:hAnsi="Times New Roman" w:cs="Times New Roman"/>
          <w:sz w:val="24"/>
          <w:szCs w:val="24"/>
        </w:rPr>
        <w:t xml:space="preserve">normas protetivas </w:t>
      </w:r>
      <w:r w:rsidRPr="005F5A5A">
        <w:rPr>
          <w:rFonts w:ascii="Times New Roman" w:hAnsi="Times New Roman" w:cs="Times New Roman"/>
          <w:sz w:val="24"/>
          <w:szCs w:val="24"/>
        </w:rPr>
        <w:t xml:space="preserve">dependerá de sua aplicação concreta pelas serventias e de seu monitoramento pelas </w:t>
      </w:r>
      <w:r w:rsidR="00013921" w:rsidRPr="005F5A5A">
        <w:rPr>
          <w:rFonts w:ascii="Times New Roman" w:hAnsi="Times New Roman" w:cs="Times New Roman"/>
          <w:sz w:val="24"/>
          <w:szCs w:val="24"/>
        </w:rPr>
        <w:t>respectivas c</w:t>
      </w:r>
      <w:r w:rsidRPr="005F5A5A">
        <w:rPr>
          <w:rFonts w:ascii="Times New Roman" w:hAnsi="Times New Roman" w:cs="Times New Roman"/>
          <w:sz w:val="24"/>
          <w:szCs w:val="24"/>
        </w:rPr>
        <w:t>orregedorias, resultados que acompanharei nos próximos anos.</w:t>
      </w:r>
    </w:p>
    <w:p w14:paraId="042BC36D" w14:textId="77777777" w:rsidR="008B614C" w:rsidRPr="005F5A5A" w:rsidRDefault="008B614C" w:rsidP="005318BF">
      <w:pPr>
        <w:spacing w:before="120" w:after="120" w:line="360" w:lineRule="auto"/>
        <w:rPr>
          <w:rFonts w:ascii="Times New Roman" w:hAnsi="Times New Roman" w:cs="Times New Roman"/>
          <w:lang w:eastAsia="pt-BR"/>
        </w:rPr>
      </w:pPr>
    </w:p>
    <w:sectPr w:rsidR="008B614C" w:rsidRPr="005F5A5A">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21F5" w14:textId="77777777" w:rsidR="00C73270" w:rsidRDefault="00C73270" w:rsidP="00D807CC">
      <w:pPr>
        <w:spacing w:after="0" w:line="240" w:lineRule="auto"/>
      </w:pPr>
      <w:r>
        <w:separator/>
      </w:r>
    </w:p>
  </w:endnote>
  <w:endnote w:type="continuationSeparator" w:id="0">
    <w:p w14:paraId="6E5E06A0" w14:textId="77777777" w:rsidR="00C73270" w:rsidRDefault="00C73270" w:rsidP="00D80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Pro-Regular">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CF2" w14:textId="77777777" w:rsidR="00EB6EAC" w:rsidRDefault="00EB6EA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300988"/>
      <w:docPartObj>
        <w:docPartGallery w:val="Page Numbers (Bottom of Page)"/>
        <w:docPartUnique/>
      </w:docPartObj>
    </w:sdtPr>
    <w:sdtContent>
      <w:p w14:paraId="3E4871F5" w14:textId="09C7EE8A" w:rsidR="0031252F" w:rsidRDefault="0031252F">
        <w:pPr>
          <w:pStyle w:val="Rodap"/>
          <w:jc w:val="right"/>
        </w:pPr>
        <w:r>
          <w:fldChar w:fldCharType="begin"/>
        </w:r>
        <w:r>
          <w:instrText>PAGE   \* MERGEFORMAT</w:instrText>
        </w:r>
        <w:r>
          <w:fldChar w:fldCharType="separate"/>
        </w:r>
        <w:r>
          <w:t>2</w:t>
        </w:r>
        <w:r>
          <w:fldChar w:fldCharType="end"/>
        </w:r>
      </w:p>
    </w:sdtContent>
  </w:sdt>
  <w:p w14:paraId="76EBD74F" w14:textId="77777777" w:rsidR="0031252F" w:rsidRDefault="0031252F">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02C5" w14:textId="77777777" w:rsidR="00EB6EAC" w:rsidRDefault="00EB6EA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FFCDA" w14:textId="77777777" w:rsidR="00C73270" w:rsidRDefault="00C73270" w:rsidP="00D807CC">
      <w:pPr>
        <w:spacing w:after="0" w:line="240" w:lineRule="auto"/>
      </w:pPr>
      <w:r>
        <w:separator/>
      </w:r>
    </w:p>
  </w:footnote>
  <w:footnote w:type="continuationSeparator" w:id="0">
    <w:p w14:paraId="442F7C36" w14:textId="77777777" w:rsidR="00C73270" w:rsidRDefault="00C73270" w:rsidP="00D807CC">
      <w:pPr>
        <w:spacing w:after="0" w:line="240" w:lineRule="auto"/>
      </w:pPr>
      <w:r>
        <w:continuationSeparator/>
      </w:r>
    </w:p>
  </w:footnote>
  <w:footnote w:id="1">
    <w:p w14:paraId="71A48CED" w14:textId="77777777" w:rsidR="00D807CC" w:rsidRPr="00197971" w:rsidRDefault="00D807CC" w:rsidP="00D807CC">
      <w:pPr>
        <w:pStyle w:val="Textodenotaderodap"/>
        <w:jc w:val="both"/>
      </w:pPr>
      <w:r w:rsidRPr="00506A24">
        <w:rPr>
          <w:rStyle w:val="Refdenotaderodap"/>
        </w:rPr>
        <w:footnoteRef/>
      </w:r>
      <w:r w:rsidRPr="00506A24">
        <w:t xml:space="preserve"> Pós-Doutor e Doutor em Direito Civil pela USP. Mestre em Direito Civil Comparado pela PUCSP. Professor Titular permanente e coordenador do mestrado da Escola Paulista de Direito (EPD). Professor e coordenador dos cursos de pós-graduação </w:t>
      </w:r>
      <w:r w:rsidRPr="00506A24">
        <w:rPr>
          <w:i/>
        </w:rPr>
        <w:t>lato sensu</w:t>
      </w:r>
      <w:r w:rsidRPr="00506A24">
        <w:t xml:space="preserve"> em Direito Privado da EPD. Relator do Projeto de Reforma do Código Civil. Primeiro Presidente e Fundador do Instituto Brasileiro de Direito Contratual (IBDCONT). Conselheiro Federal da OAB, pela OABSP. Advogado em São Paulo, parecerista, árbitro e consultor jurídico.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C61A8" w14:textId="77777777" w:rsidR="00EB6EAC" w:rsidRDefault="00EB6EA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E62E3" w14:textId="77777777" w:rsidR="00EB6EAC" w:rsidRDefault="00EB6EA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299A" w14:textId="77777777" w:rsidR="00EB6EAC" w:rsidRDefault="00EB6EA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521"/>
    <w:rsid w:val="00013921"/>
    <w:rsid w:val="0001588D"/>
    <w:rsid w:val="00071BD2"/>
    <w:rsid w:val="0007659D"/>
    <w:rsid w:val="000B0624"/>
    <w:rsid w:val="000D021F"/>
    <w:rsid w:val="0013038F"/>
    <w:rsid w:val="001905C3"/>
    <w:rsid w:val="001B1FAC"/>
    <w:rsid w:val="001D04FA"/>
    <w:rsid w:val="002A3579"/>
    <w:rsid w:val="002C08BF"/>
    <w:rsid w:val="002D36FE"/>
    <w:rsid w:val="00303199"/>
    <w:rsid w:val="003117AE"/>
    <w:rsid w:val="0031252F"/>
    <w:rsid w:val="003C3868"/>
    <w:rsid w:val="00411AEE"/>
    <w:rsid w:val="004278CB"/>
    <w:rsid w:val="004E1C85"/>
    <w:rsid w:val="004E2A64"/>
    <w:rsid w:val="004F2EB4"/>
    <w:rsid w:val="00504FD9"/>
    <w:rsid w:val="005318BF"/>
    <w:rsid w:val="005456F5"/>
    <w:rsid w:val="0054693F"/>
    <w:rsid w:val="0054710F"/>
    <w:rsid w:val="005C5521"/>
    <w:rsid w:val="005F5A5A"/>
    <w:rsid w:val="0065377D"/>
    <w:rsid w:val="00656E8F"/>
    <w:rsid w:val="006C3ECC"/>
    <w:rsid w:val="006C5869"/>
    <w:rsid w:val="006F0AA0"/>
    <w:rsid w:val="00711A0F"/>
    <w:rsid w:val="0071621B"/>
    <w:rsid w:val="007503CE"/>
    <w:rsid w:val="00775E22"/>
    <w:rsid w:val="007E3F16"/>
    <w:rsid w:val="008B5E9D"/>
    <w:rsid w:val="008B614C"/>
    <w:rsid w:val="00907AFF"/>
    <w:rsid w:val="00913125"/>
    <w:rsid w:val="00A85A9E"/>
    <w:rsid w:val="00B43079"/>
    <w:rsid w:val="00B83305"/>
    <w:rsid w:val="00C23BED"/>
    <w:rsid w:val="00C73270"/>
    <w:rsid w:val="00C81590"/>
    <w:rsid w:val="00D450D2"/>
    <w:rsid w:val="00D6303B"/>
    <w:rsid w:val="00D64845"/>
    <w:rsid w:val="00D66E7E"/>
    <w:rsid w:val="00D807CC"/>
    <w:rsid w:val="00D871AF"/>
    <w:rsid w:val="00DA54C2"/>
    <w:rsid w:val="00DB5997"/>
    <w:rsid w:val="00DD73D0"/>
    <w:rsid w:val="00E62730"/>
    <w:rsid w:val="00EB6EAC"/>
    <w:rsid w:val="00F30805"/>
    <w:rsid w:val="00F51EB0"/>
    <w:rsid w:val="00F74832"/>
    <w:rsid w:val="00FB6F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CE046"/>
  <w15:chartTrackingRefBased/>
  <w15:docId w15:val="{B8B3AB2B-199D-4F04-9681-7056022C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C5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C5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C55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C55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C55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C55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C55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C55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C552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C552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C552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C552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C552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C552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C552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C552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C552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C5521"/>
    <w:rPr>
      <w:rFonts w:eastAsiaTheme="majorEastAsia" w:cstheme="majorBidi"/>
      <w:color w:val="272727" w:themeColor="text1" w:themeTint="D8"/>
    </w:rPr>
  </w:style>
  <w:style w:type="paragraph" w:styleId="Ttulo">
    <w:name w:val="Title"/>
    <w:basedOn w:val="Normal"/>
    <w:next w:val="Normal"/>
    <w:link w:val="TtuloChar"/>
    <w:uiPriority w:val="10"/>
    <w:qFormat/>
    <w:rsid w:val="005C5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C55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C552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C552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C5521"/>
    <w:pPr>
      <w:spacing w:before="160"/>
      <w:jc w:val="center"/>
    </w:pPr>
    <w:rPr>
      <w:i/>
      <w:iCs/>
      <w:color w:val="404040" w:themeColor="text1" w:themeTint="BF"/>
    </w:rPr>
  </w:style>
  <w:style w:type="character" w:customStyle="1" w:styleId="CitaoChar">
    <w:name w:val="Citação Char"/>
    <w:basedOn w:val="Fontepargpadro"/>
    <w:link w:val="Citao"/>
    <w:uiPriority w:val="29"/>
    <w:rsid w:val="005C5521"/>
    <w:rPr>
      <w:i/>
      <w:iCs/>
      <w:color w:val="404040" w:themeColor="text1" w:themeTint="BF"/>
    </w:rPr>
  </w:style>
  <w:style w:type="paragraph" w:styleId="PargrafodaLista">
    <w:name w:val="List Paragraph"/>
    <w:basedOn w:val="Normal"/>
    <w:uiPriority w:val="34"/>
    <w:qFormat/>
    <w:rsid w:val="005C5521"/>
    <w:pPr>
      <w:ind w:left="720"/>
      <w:contextualSpacing/>
    </w:pPr>
  </w:style>
  <w:style w:type="character" w:styleId="nfaseIntensa">
    <w:name w:val="Intense Emphasis"/>
    <w:basedOn w:val="Fontepargpadro"/>
    <w:uiPriority w:val="21"/>
    <w:qFormat/>
    <w:rsid w:val="005C5521"/>
    <w:rPr>
      <w:i/>
      <w:iCs/>
      <w:color w:val="0F4761" w:themeColor="accent1" w:themeShade="BF"/>
    </w:rPr>
  </w:style>
  <w:style w:type="paragraph" w:styleId="CitaoIntensa">
    <w:name w:val="Intense Quote"/>
    <w:basedOn w:val="Normal"/>
    <w:next w:val="Normal"/>
    <w:link w:val="CitaoIntensaChar"/>
    <w:uiPriority w:val="30"/>
    <w:qFormat/>
    <w:rsid w:val="005C5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C5521"/>
    <w:rPr>
      <w:i/>
      <w:iCs/>
      <w:color w:val="0F4761" w:themeColor="accent1" w:themeShade="BF"/>
    </w:rPr>
  </w:style>
  <w:style w:type="character" w:styleId="RefernciaIntensa">
    <w:name w:val="Intense Reference"/>
    <w:basedOn w:val="Fontepargpadro"/>
    <w:uiPriority w:val="32"/>
    <w:qFormat/>
    <w:rsid w:val="005C5521"/>
    <w:rPr>
      <w:b/>
      <w:bCs/>
      <w:smallCaps/>
      <w:color w:val="0F4761" w:themeColor="accent1" w:themeShade="BF"/>
      <w:spacing w:val="5"/>
    </w:rPr>
  </w:style>
  <w:style w:type="paragraph" w:customStyle="1" w:styleId="t">
    <w:name w:val="t"/>
    <w:basedOn w:val="Normal"/>
    <w:next w:val="Normal"/>
    <w:rsid w:val="0001588D"/>
    <w:pPr>
      <w:widowControl w:val="0"/>
      <w:autoSpaceDE w:val="0"/>
      <w:autoSpaceDN w:val="0"/>
      <w:adjustRightInd w:val="0"/>
      <w:spacing w:after="57" w:line="240" w:lineRule="atLeast"/>
      <w:ind w:firstLine="454"/>
      <w:jc w:val="both"/>
      <w:textAlignment w:val="center"/>
    </w:pPr>
    <w:rPr>
      <w:rFonts w:ascii="MinionPro-Regular" w:eastAsiaTheme="minorEastAsia" w:hAnsi="MinionPro-Regular" w:cs="MinionPro-Regular"/>
      <w:color w:val="000000"/>
      <w:kern w:val="0"/>
      <w:sz w:val="21"/>
      <w:szCs w:val="21"/>
      <w:lang w:eastAsia="pt-BR"/>
      <w14:ligatures w14:val="none"/>
    </w:rPr>
  </w:style>
  <w:style w:type="paragraph" w:styleId="Textodenotaderodap">
    <w:name w:val="footnote text"/>
    <w:aliases w:val=" Char Char,Char Char, Char Char Char Char,Nota de rodapé,fn,ALTS FOOTNOTE,Footnote Text Char,footnote text char, Char3,Char3,Texto de rodapé,Char3 Char Char Char Char, Char3 Char Char Char Char, Char3 Char Char,Char3 Char Char,f"/>
    <w:basedOn w:val="Normal"/>
    <w:link w:val="TextodenotaderodapChar"/>
    <w:uiPriority w:val="99"/>
    <w:qFormat/>
    <w:rsid w:val="00D807CC"/>
    <w:pPr>
      <w:spacing w:after="0" w:line="240" w:lineRule="auto"/>
    </w:pPr>
    <w:rPr>
      <w:rFonts w:ascii="Times New Roman" w:eastAsia="Times New Roman" w:hAnsi="Times New Roman" w:cs="Times New Roman"/>
      <w:kern w:val="0"/>
      <w:sz w:val="20"/>
      <w:szCs w:val="20"/>
      <w:lang w:eastAsia="pt-BR"/>
      <w14:ligatures w14:val="none"/>
    </w:rPr>
  </w:style>
  <w:style w:type="character" w:customStyle="1" w:styleId="TextodenotaderodapChar">
    <w:name w:val="Texto de nota de rodapé Char"/>
    <w:aliases w:val=" Char Char Char,Char Char Char, Char Char Char Char Char,Nota de rodapé Char,fn Char,ALTS FOOTNOTE Char,Footnote Text Char Char,footnote text char Char, Char3 Char,Char3 Char,Texto de rodapé Char, Char3 Char Char Char,f Char"/>
    <w:basedOn w:val="Fontepargpadro"/>
    <w:link w:val="Textodenotaderodap"/>
    <w:uiPriority w:val="99"/>
    <w:qFormat/>
    <w:rsid w:val="00D807CC"/>
    <w:rPr>
      <w:rFonts w:ascii="Times New Roman" w:eastAsia="Times New Roman" w:hAnsi="Times New Roman" w:cs="Times New Roman"/>
      <w:kern w:val="0"/>
      <w:sz w:val="20"/>
      <w:szCs w:val="20"/>
      <w:lang w:eastAsia="pt-BR"/>
      <w14:ligatures w14:val="none"/>
    </w:rPr>
  </w:style>
  <w:style w:type="character" w:styleId="Refdenotaderodap">
    <w:name w:val="footnote reference"/>
    <w:aliases w:val="sobrescrito,Ref,de nota al pie,FC,_Footnote Reference,_Footnote text,_Footnote,_Footnote Text,_Footnote base Reference,Footnote symbol,Style 12,(NECG) Footnote Reference,Referência de rodapé,Ref. de nota de rodapé monografia.,fr,o"/>
    <w:link w:val="frCharChar1"/>
    <w:uiPriority w:val="99"/>
    <w:qFormat/>
    <w:rsid w:val="00D807CC"/>
    <w:rPr>
      <w:vertAlign w:val="superscript"/>
    </w:rPr>
  </w:style>
  <w:style w:type="paragraph" w:customStyle="1" w:styleId="frCharChar1">
    <w:name w:val="fr Char Char1"/>
    <w:aliases w:val="fr Char Char Char, Char Char6 Char Char Char Char Char Char Char Char Char Char Char, Char6 Char Char Char Char Char Char Char Char Char Char Char Char,Char Char6 Char Char Char Char Char Char Char Char Char Char Char"/>
    <w:basedOn w:val="Normal"/>
    <w:link w:val="Refdenotaderodap"/>
    <w:uiPriority w:val="99"/>
    <w:rsid w:val="00D807CC"/>
    <w:pPr>
      <w:spacing w:after="120" w:line="360" w:lineRule="auto"/>
      <w:jc w:val="center"/>
    </w:pPr>
    <w:rPr>
      <w:vertAlign w:val="superscript"/>
    </w:rPr>
  </w:style>
  <w:style w:type="paragraph" w:styleId="Cabealho">
    <w:name w:val="header"/>
    <w:basedOn w:val="Normal"/>
    <w:link w:val="CabealhoChar"/>
    <w:uiPriority w:val="99"/>
    <w:unhideWhenUsed/>
    <w:rsid w:val="0031252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1252F"/>
  </w:style>
  <w:style w:type="paragraph" w:styleId="Rodap">
    <w:name w:val="footer"/>
    <w:basedOn w:val="Normal"/>
    <w:link w:val="RodapChar"/>
    <w:uiPriority w:val="99"/>
    <w:unhideWhenUsed/>
    <w:rsid w:val="0031252F"/>
    <w:pPr>
      <w:tabs>
        <w:tab w:val="center" w:pos="4252"/>
        <w:tab w:val="right" w:pos="8504"/>
      </w:tabs>
      <w:spacing w:after="0" w:line="240" w:lineRule="auto"/>
    </w:pPr>
  </w:style>
  <w:style w:type="character" w:customStyle="1" w:styleId="RodapChar">
    <w:name w:val="Rodapé Char"/>
    <w:basedOn w:val="Fontepargpadro"/>
    <w:link w:val="Rodap"/>
    <w:uiPriority w:val="99"/>
    <w:rsid w:val="0031252F"/>
  </w:style>
  <w:style w:type="character" w:styleId="TtulodoLivro">
    <w:name w:val="Book Title"/>
    <w:basedOn w:val="Fontepargpadro"/>
    <w:uiPriority w:val="33"/>
    <w:qFormat/>
    <w:rsid w:val="00EB6EAC"/>
    <w:rPr>
      <w:b/>
      <w:bCs/>
      <w:i/>
      <w:iCs/>
      <w:spacing w:val="5"/>
    </w:rPr>
  </w:style>
  <w:style w:type="paragraph" w:styleId="Legenda">
    <w:name w:val="caption"/>
    <w:basedOn w:val="Normal"/>
    <w:next w:val="Normal"/>
    <w:uiPriority w:val="35"/>
    <w:semiHidden/>
    <w:unhideWhenUsed/>
    <w:qFormat/>
    <w:rsid w:val="00EB6EAC"/>
    <w:pPr>
      <w:spacing w:after="200" w:line="240" w:lineRule="auto"/>
    </w:pPr>
    <w:rPr>
      <w:i/>
      <w:iCs/>
      <w:color w:val="0E2841" w:themeColor="text2"/>
      <w:sz w:val="18"/>
      <w:szCs w:val="18"/>
    </w:rPr>
  </w:style>
  <w:style w:type="character" w:styleId="nfase">
    <w:name w:val="Emphasis"/>
    <w:basedOn w:val="Fontepargpadro"/>
    <w:uiPriority w:val="20"/>
    <w:qFormat/>
    <w:rsid w:val="00EB6EAC"/>
    <w:rPr>
      <w:i/>
      <w:iCs/>
    </w:rPr>
  </w:style>
  <w:style w:type="paragraph" w:styleId="SemEspaamento">
    <w:name w:val="No Spacing"/>
    <w:uiPriority w:val="1"/>
    <w:qFormat/>
    <w:rsid w:val="00EB6EAC"/>
    <w:pPr>
      <w:spacing w:after="0" w:line="240" w:lineRule="auto"/>
    </w:pPr>
  </w:style>
  <w:style w:type="character" w:styleId="Forte">
    <w:name w:val="Strong"/>
    <w:basedOn w:val="Fontepargpadro"/>
    <w:uiPriority w:val="22"/>
    <w:qFormat/>
    <w:rsid w:val="00EB6EAC"/>
    <w:rPr>
      <w:b/>
      <w:bCs/>
    </w:rPr>
  </w:style>
  <w:style w:type="character" w:styleId="nfaseSutil">
    <w:name w:val="Subtle Emphasis"/>
    <w:basedOn w:val="Fontepargpadro"/>
    <w:uiPriority w:val="19"/>
    <w:qFormat/>
    <w:rsid w:val="00EB6EAC"/>
    <w:rPr>
      <w:i/>
      <w:iCs/>
      <w:color w:val="404040" w:themeColor="text1" w:themeTint="BF"/>
    </w:rPr>
  </w:style>
  <w:style w:type="character" w:styleId="RefernciaSutil">
    <w:name w:val="Subtle Reference"/>
    <w:basedOn w:val="Fontepargpadro"/>
    <w:uiPriority w:val="31"/>
    <w:qFormat/>
    <w:rsid w:val="00EB6EAC"/>
    <w:rPr>
      <w:smallCaps/>
      <w:color w:val="5A5A5A" w:themeColor="text1" w:themeTint="A5"/>
    </w:rPr>
  </w:style>
  <w:style w:type="paragraph" w:styleId="CabealhodoSumrio">
    <w:name w:val="TOC Heading"/>
    <w:basedOn w:val="Ttulo1"/>
    <w:next w:val="Normal"/>
    <w:uiPriority w:val="39"/>
    <w:semiHidden/>
    <w:unhideWhenUsed/>
    <w:qFormat/>
    <w:rsid w:val="00EB6EAC"/>
    <w:pPr>
      <w:spacing w:before="240" w:after="0"/>
      <w:outlineLvl w:val="9"/>
    </w:pPr>
    <w:rPr>
      <w:sz w:val="32"/>
      <w:szCs w:val="32"/>
    </w:rPr>
  </w:style>
  <w:style w:type="paragraph" w:styleId="NormalWeb">
    <w:name w:val="Normal (Web)"/>
    <w:basedOn w:val="Normal"/>
    <w:uiPriority w:val="99"/>
    <w:semiHidden/>
    <w:unhideWhenUsed/>
    <w:rsid w:val="00D871AF"/>
    <w:pPr>
      <w:spacing w:before="100" w:beforeAutospacing="1" w:after="100" w:afterAutospacing="1" w:line="240" w:lineRule="auto"/>
    </w:pPr>
    <w:rPr>
      <w:rFonts w:ascii="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8</Pages>
  <Words>2764</Words>
  <Characters>14931</Characters>
  <Application>Microsoft Office Word</Application>
  <DocSecurity>0</DocSecurity>
  <Lines>124</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Flávio Tartuce</dc:creator>
  <cp:keywords/>
  <dc:description/>
  <cp:lastModifiedBy>Flávio Tartuce</cp:lastModifiedBy>
  <cp:revision>23</cp:revision>
  <dcterms:created xsi:type="dcterms:W3CDTF">2026-10-17T13:58:00Z</dcterms:created>
  <dcterms:modified xsi:type="dcterms:W3CDTF">2026-10-19T18:14:00Z</dcterms:modified>
</cp:coreProperties>
</file>