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B1"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A80308">
        <w:rPr>
          <w:rFonts w:ascii="Times New Roman" w:hAnsi="Times New Roman" w:cs="Times New Roman"/>
          <w:b/>
          <w:bCs/>
          <w:sz w:val="24"/>
          <w:szCs w:val="24"/>
        </w:rPr>
        <w:t xml:space="preserve">O </w:t>
      </w:r>
      <w:r w:rsidR="002B77B1">
        <w:rPr>
          <w:rFonts w:ascii="Times New Roman" w:hAnsi="Times New Roman" w:cs="Times New Roman"/>
          <w:b/>
          <w:bCs/>
          <w:sz w:val="24"/>
          <w:szCs w:val="24"/>
        </w:rPr>
        <w:t>TESTAMENTO</w:t>
      </w:r>
      <w:r w:rsidR="00B61C0C">
        <w:rPr>
          <w:rFonts w:ascii="Times New Roman" w:hAnsi="Times New Roman" w:cs="Times New Roman"/>
          <w:b/>
          <w:bCs/>
          <w:sz w:val="24"/>
          <w:szCs w:val="24"/>
        </w:rPr>
        <w:t xml:space="preserve"> PÚBLICO</w:t>
      </w:r>
      <w:r w:rsidR="002B77B1">
        <w:rPr>
          <w:rFonts w:ascii="Times New Roman" w:hAnsi="Times New Roman" w:cs="Times New Roman"/>
          <w:b/>
          <w:bCs/>
          <w:sz w:val="24"/>
          <w:szCs w:val="24"/>
        </w:rPr>
        <w:t xml:space="preserve">. </w:t>
      </w:r>
    </w:p>
    <w:p w:rsidR="00AF3E95" w:rsidRDefault="00AF3E95"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A INCLUSÃO DAS PESSOAS COM DEFICIÊNCIA </w:t>
      </w:r>
    </w:p>
    <w:p w:rsidR="001B0CD7" w:rsidRDefault="001B0CD7" w:rsidP="00B15AD0">
      <w:pPr>
        <w:spacing w:before="120" w:after="120" w:line="360" w:lineRule="auto"/>
        <w:jc w:val="right"/>
        <w:rPr>
          <w:rFonts w:ascii="Times New Roman" w:hAnsi="Times New Roman" w:cs="Times New Roman"/>
          <w:bCs/>
          <w:sz w:val="24"/>
          <w:szCs w:val="24"/>
        </w:rPr>
      </w:pPr>
    </w:p>
    <w:p w:rsidR="00805969" w:rsidRPr="00F36722" w:rsidRDefault="00B15AD0" w:rsidP="00F36722">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805969" w:rsidRPr="00805969" w:rsidRDefault="00674CF0" w:rsidP="00674CF0">
      <w:pPr>
        <w:tabs>
          <w:tab w:val="left" w:pos="2800"/>
        </w:tabs>
        <w:rPr>
          <w:lang w:eastAsia="pt-BR"/>
        </w:rPr>
      </w:pPr>
      <w:r>
        <w:rPr>
          <w:lang w:eastAsia="pt-BR"/>
        </w:rPr>
        <w:tab/>
      </w:r>
    </w:p>
    <w:p w:rsidR="00B61C0C" w:rsidRDefault="00E32682"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tenho </w:t>
      </w:r>
      <w:r w:rsidR="00B61C0C">
        <w:rPr>
          <w:rFonts w:ascii="Times New Roman" w:hAnsi="Times New Roman" w:cs="Times New Roman"/>
          <w:sz w:val="24"/>
          <w:szCs w:val="24"/>
        </w:rPr>
        <w:t>afirmado em</w:t>
      </w:r>
      <w:r w:rsidR="00B70649">
        <w:rPr>
          <w:rFonts w:ascii="Times New Roman" w:hAnsi="Times New Roman" w:cs="Times New Roman"/>
          <w:sz w:val="24"/>
          <w:szCs w:val="24"/>
        </w:rPr>
        <w:t xml:space="preserve"> </w:t>
      </w:r>
      <w:r w:rsidR="00B61C0C">
        <w:rPr>
          <w:rFonts w:ascii="Times New Roman" w:hAnsi="Times New Roman" w:cs="Times New Roman"/>
          <w:sz w:val="24"/>
          <w:szCs w:val="24"/>
        </w:rPr>
        <w:t xml:space="preserve">textos, aulas, palestras e entrevistas, </w:t>
      </w:r>
      <w:r>
        <w:rPr>
          <w:rFonts w:ascii="Times New Roman" w:hAnsi="Times New Roman" w:cs="Times New Roman"/>
          <w:sz w:val="24"/>
          <w:szCs w:val="24"/>
        </w:rPr>
        <w:t xml:space="preserve">uma </w:t>
      </w:r>
      <w:r w:rsidR="00A80308">
        <w:rPr>
          <w:rFonts w:ascii="Times New Roman" w:hAnsi="Times New Roman" w:cs="Times New Roman"/>
          <w:sz w:val="24"/>
          <w:szCs w:val="24"/>
        </w:rPr>
        <w:t xml:space="preserve">das linhas metodológicas seguidas pela Comissão de Juristas </w:t>
      </w:r>
      <w:r>
        <w:rPr>
          <w:rFonts w:ascii="Times New Roman" w:hAnsi="Times New Roman" w:cs="Times New Roman"/>
          <w:sz w:val="24"/>
          <w:szCs w:val="24"/>
        </w:rPr>
        <w:t xml:space="preserve">nomeada no Senado Federal para </w:t>
      </w:r>
      <w:r w:rsidR="00F6792C">
        <w:rPr>
          <w:rFonts w:ascii="Times New Roman" w:hAnsi="Times New Roman" w:cs="Times New Roman"/>
          <w:sz w:val="24"/>
          <w:szCs w:val="24"/>
        </w:rPr>
        <w:t xml:space="preserve">a elaboração do </w:t>
      </w:r>
      <w:r w:rsidR="00A80308">
        <w:rPr>
          <w:rFonts w:ascii="Times New Roman" w:hAnsi="Times New Roman" w:cs="Times New Roman"/>
          <w:sz w:val="24"/>
          <w:szCs w:val="24"/>
        </w:rPr>
        <w:t xml:space="preserve">Projeto de Reforma do Código Civil </w:t>
      </w:r>
      <w:r w:rsidR="00F6792C">
        <w:rPr>
          <w:rFonts w:ascii="Times New Roman" w:hAnsi="Times New Roman" w:cs="Times New Roman"/>
          <w:sz w:val="24"/>
          <w:szCs w:val="24"/>
        </w:rPr>
        <w:t xml:space="preserve">foi a </w:t>
      </w:r>
      <w:r w:rsidR="00A80308">
        <w:rPr>
          <w:rFonts w:ascii="Times New Roman" w:hAnsi="Times New Roman" w:cs="Times New Roman"/>
          <w:sz w:val="24"/>
          <w:szCs w:val="24"/>
        </w:rPr>
        <w:t xml:space="preserve">de reduzir as burocracias, </w:t>
      </w:r>
      <w:r w:rsidR="00A80308" w:rsidRPr="00A80308">
        <w:rPr>
          <w:rFonts w:ascii="Times New Roman" w:hAnsi="Times New Roman" w:cs="Times New Roman"/>
          <w:i/>
          <w:sz w:val="24"/>
          <w:szCs w:val="24"/>
        </w:rPr>
        <w:t>destravando a vida das pessoas</w:t>
      </w:r>
      <w:r w:rsidR="002B77B1">
        <w:rPr>
          <w:rFonts w:ascii="Times New Roman" w:hAnsi="Times New Roman" w:cs="Times New Roman"/>
          <w:sz w:val="24"/>
          <w:szCs w:val="24"/>
        </w:rPr>
        <w:t xml:space="preserve">, o que se aplica ao testamento, um dos institutos civis mais burocráticos previstos na atual legislação privada. </w:t>
      </w:r>
    </w:p>
    <w:p w:rsidR="00741F35" w:rsidRDefault="00B61C0C" w:rsidP="00B61C0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Nesse contexto, no presente artigo veremos algumas sugestões relativas ao testamento público, </w:t>
      </w:r>
      <w:r w:rsidR="0015250A" w:rsidRPr="0015250A">
        <w:rPr>
          <w:rFonts w:ascii="Times New Roman" w:hAnsi="Times New Roman" w:cs="Times New Roman"/>
          <w:sz w:val="24"/>
          <w:szCs w:val="24"/>
        </w:rPr>
        <w:t xml:space="preserve">aquele que traz maior segurança para as partes envolvidas, pois </w:t>
      </w:r>
      <w:r w:rsidR="00D81FAD">
        <w:rPr>
          <w:rFonts w:ascii="Times New Roman" w:hAnsi="Times New Roman" w:cs="Times New Roman"/>
          <w:sz w:val="24"/>
          <w:szCs w:val="24"/>
        </w:rPr>
        <w:t xml:space="preserve">efetivado por escritura pública </w:t>
      </w:r>
      <w:r w:rsidR="0015250A" w:rsidRPr="0015250A">
        <w:rPr>
          <w:rFonts w:ascii="Times New Roman" w:hAnsi="Times New Roman" w:cs="Times New Roman"/>
          <w:sz w:val="24"/>
          <w:szCs w:val="24"/>
        </w:rPr>
        <w:t>lavrad</w:t>
      </w:r>
      <w:r w:rsidR="00D81FAD">
        <w:rPr>
          <w:rFonts w:ascii="Times New Roman" w:hAnsi="Times New Roman" w:cs="Times New Roman"/>
          <w:sz w:val="24"/>
          <w:szCs w:val="24"/>
        </w:rPr>
        <w:t>a</w:t>
      </w:r>
      <w:r w:rsidR="0015250A" w:rsidRPr="0015250A">
        <w:rPr>
          <w:rFonts w:ascii="Times New Roman" w:hAnsi="Times New Roman" w:cs="Times New Roman"/>
          <w:sz w:val="24"/>
          <w:szCs w:val="24"/>
        </w:rPr>
        <w:t xml:space="preserve"> pelo </w:t>
      </w:r>
      <w:r w:rsidR="00D81FAD">
        <w:rPr>
          <w:rFonts w:ascii="Times New Roman" w:hAnsi="Times New Roman" w:cs="Times New Roman"/>
          <w:sz w:val="24"/>
          <w:szCs w:val="24"/>
        </w:rPr>
        <w:t>T</w:t>
      </w:r>
      <w:r w:rsidR="0015250A" w:rsidRPr="0015250A">
        <w:rPr>
          <w:rFonts w:ascii="Times New Roman" w:hAnsi="Times New Roman" w:cs="Times New Roman"/>
          <w:sz w:val="24"/>
          <w:szCs w:val="24"/>
        </w:rPr>
        <w:t xml:space="preserve">abelião de </w:t>
      </w:r>
      <w:r w:rsidR="00D81FAD">
        <w:rPr>
          <w:rFonts w:ascii="Times New Roman" w:hAnsi="Times New Roman" w:cs="Times New Roman"/>
          <w:sz w:val="24"/>
          <w:szCs w:val="24"/>
        </w:rPr>
        <w:t>N</w:t>
      </w:r>
      <w:r w:rsidR="0015250A" w:rsidRPr="0015250A">
        <w:rPr>
          <w:rFonts w:ascii="Times New Roman" w:hAnsi="Times New Roman" w:cs="Times New Roman"/>
          <w:sz w:val="24"/>
          <w:szCs w:val="24"/>
        </w:rPr>
        <w:t xml:space="preserve">otas ou por seu substituto, que recebe as declarações do testador ou autor da herança.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Nos termos do art. 1.864</w:t>
      </w:r>
      <w:r w:rsidR="00741F35">
        <w:rPr>
          <w:rFonts w:ascii="Times New Roman" w:hAnsi="Times New Roman" w:cs="Times New Roman"/>
          <w:sz w:val="24"/>
          <w:szCs w:val="24"/>
        </w:rPr>
        <w:t xml:space="preserve"> do Código Civil</w:t>
      </w:r>
      <w:r w:rsidR="00D81FAD">
        <w:rPr>
          <w:rFonts w:ascii="Times New Roman" w:hAnsi="Times New Roman" w:cs="Times New Roman"/>
          <w:sz w:val="24"/>
          <w:szCs w:val="24"/>
        </w:rPr>
        <w:t xml:space="preserve"> em vigor</w:t>
      </w:r>
      <w:r w:rsidR="00741F35">
        <w:rPr>
          <w:rFonts w:ascii="Times New Roman" w:hAnsi="Times New Roman" w:cs="Times New Roman"/>
          <w:sz w:val="24"/>
          <w:szCs w:val="24"/>
        </w:rPr>
        <w:t xml:space="preserve">, </w:t>
      </w:r>
      <w:r w:rsidRPr="0015250A">
        <w:rPr>
          <w:rFonts w:ascii="Times New Roman" w:hAnsi="Times New Roman" w:cs="Times New Roman"/>
          <w:sz w:val="24"/>
          <w:szCs w:val="24"/>
        </w:rPr>
        <w:t>são seus requisitos essenciais, sob pena de nulidade</w:t>
      </w:r>
      <w:r w:rsidR="00741F35">
        <w:rPr>
          <w:rFonts w:ascii="Times New Roman" w:hAnsi="Times New Roman" w:cs="Times New Roman"/>
          <w:sz w:val="24"/>
          <w:szCs w:val="24"/>
        </w:rPr>
        <w:t xml:space="preserve"> absoluta</w:t>
      </w:r>
      <w:r w:rsidRPr="0015250A">
        <w:rPr>
          <w:rFonts w:ascii="Times New Roman" w:hAnsi="Times New Roman" w:cs="Times New Roman"/>
          <w:sz w:val="24"/>
          <w:szCs w:val="24"/>
        </w:rPr>
        <w:t>:</w:t>
      </w:r>
      <w:r w:rsidR="00741F35">
        <w:rPr>
          <w:rFonts w:ascii="Times New Roman" w:hAnsi="Times New Roman" w:cs="Times New Roman"/>
          <w:sz w:val="24"/>
          <w:szCs w:val="24"/>
        </w:rPr>
        <w:t xml:space="preserve"> </w:t>
      </w:r>
      <w:r w:rsidR="00741F35" w:rsidRPr="00B65451">
        <w:rPr>
          <w:rFonts w:ascii="Times New Roman" w:hAnsi="Times New Roman" w:cs="Times New Roman"/>
          <w:i/>
          <w:iCs/>
          <w:sz w:val="24"/>
          <w:szCs w:val="24"/>
        </w:rPr>
        <w:t>a)</w:t>
      </w:r>
      <w:r w:rsidR="00741F35">
        <w:rPr>
          <w:rFonts w:ascii="Times New Roman" w:hAnsi="Times New Roman" w:cs="Times New Roman"/>
          <w:sz w:val="24"/>
          <w:szCs w:val="24"/>
        </w:rPr>
        <w:t xml:space="preserve"> s</w:t>
      </w:r>
      <w:r w:rsidRPr="0015250A">
        <w:rPr>
          <w:rFonts w:ascii="Times New Roman" w:hAnsi="Times New Roman" w:cs="Times New Roman"/>
          <w:sz w:val="24"/>
          <w:szCs w:val="24"/>
        </w:rPr>
        <w:t xml:space="preserve">er o testamento escrito por </w:t>
      </w:r>
      <w:r w:rsidR="005D3299">
        <w:rPr>
          <w:rFonts w:ascii="Times New Roman" w:hAnsi="Times New Roman" w:cs="Times New Roman"/>
          <w:sz w:val="24"/>
          <w:szCs w:val="24"/>
        </w:rPr>
        <w:t>T</w:t>
      </w:r>
      <w:r w:rsidRPr="0015250A">
        <w:rPr>
          <w:rFonts w:ascii="Times New Roman" w:hAnsi="Times New Roman" w:cs="Times New Roman"/>
          <w:sz w:val="24"/>
          <w:szCs w:val="24"/>
        </w:rPr>
        <w:t>abelião ou por seu substituto legal em seu livro de notas, de acordo com as declarações do testador, podendo este servir-se de minuta, notas ou apontamentos</w:t>
      </w:r>
      <w:r w:rsidR="00B65451">
        <w:rPr>
          <w:rFonts w:ascii="Times New Roman" w:hAnsi="Times New Roman" w:cs="Times New Roman"/>
          <w:sz w:val="24"/>
          <w:szCs w:val="24"/>
        </w:rPr>
        <w:t xml:space="preserve">; </w:t>
      </w:r>
      <w:r w:rsidR="00B65451" w:rsidRPr="00B65451">
        <w:rPr>
          <w:rFonts w:ascii="Times New Roman" w:hAnsi="Times New Roman" w:cs="Times New Roman"/>
          <w:i/>
          <w:iCs/>
          <w:sz w:val="24"/>
          <w:szCs w:val="24"/>
        </w:rPr>
        <w:t>b)</w:t>
      </w:r>
      <w:r w:rsidR="00B65451">
        <w:rPr>
          <w:rFonts w:ascii="Times New Roman" w:hAnsi="Times New Roman" w:cs="Times New Roman"/>
          <w:sz w:val="24"/>
          <w:szCs w:val="24"/>
        </w:rPr>
        <w:t xml:space="preserve"> </w:t>
      </w:r>
      <w:r w:rsidRPr="0015250A">
        <w:rPr>
          <w:rFonts w:ascii="Times New Roman" w:hAnsi="Times New Roman" w:cs="Times New Roman"/>
          <w:sz w:val="24"/>
          <w:szCs w:val="24"/>
        </w:rPr>
        <w:t xml:space="preserve">lavrado o instrumento, ser lido em voz alta pelo </w:t>
      </w:r>
      <w:r w:rsidR="005D3299">
        <w:rPr>
          <w:rFonts w:ascii="Times New Roman" w:hAnsi="Times New Roman" w:cs="Times New Roman"/>
          <w:sz w:val="24"/>
          <w:szCs w:val="24"/>
        </w:rPr>
        <w:t>T</w:t>
      </w:r>
      <w:r w:rsidRPr="0015250A">
        <w:rPr>
          <w:rFonts w:ascii="Times New Roman" w:hAnsi="Times New Roman" w:cs="Times New Roman"/>
          <w:sz w:val="24"/>
          <w:szCs w:val="24"/>
        </w:rPr>
        <w:t>abelião ao testador e a duas test</w:t>
      </w:r>
      <w:r w:rsidR="00B65451">
        <w:rPr>
          <w:rFonts w:ascii="Times New Roman" w:hAnsi="Times New Roman" w:cs="Times New Roman"/>
          <w:sz w:val="24"/>
          <w:szCs w:val="24"/>
        </w:rPr>
        <w:t>em</w:t>
      </w:r>
      <w:r w:rsidRPr="0015250A">
        <w:rPr>
          <w:rFonts w:ascii="Times New Roman" w:hAnsi="Times New Roman" w:cs="Times New Roman"/>
          <w:sz w:val="24"/>
          <w:szCs w:val="24"/>
        </w:rPr>
        <w:t>unhas, a um só tempo; ou pelo testador, se o quiser, na presença destas e do oficial</w:t>
      </w:r>
      <w:r w:rsidR="00B65451">
        <w:rPr>
          <w:rFonts w:ascii="Times New Roman" w:hAnsi="Times New Roman" w:cs="Times New Roman"/>
          <w:sz w:val="24"/>
          <w:szCs w:val="24"/>
        </w:rPr>
        <w:t xml:space="preserve">; e </w:t>
      </w:r>
      <w:r w:rsidR="00B65451" w:rsidRPr="00B65451">
        <w:rPr>
          <w:rFonts w:ascii="Times New Roman" w:hAnsi="Times New Roman" w:cs="Times New Roman"/>
          <w:i/>
          <w:iCs/>
          <w:sz w:val="24"/>
          <w:szCs w:val="24"/>
        </w:rPr>
        <w:t>c)</w:t>
      </w:r>
      <w:r w:rsidR="00B65451">
        <w:rPr>
          <w:rFonts w:ascii="Times New Roman" w:hAnsi="Times New Roman" w:cs="Times New Roman"/>
          <w:sz w:val="24"/>
          <w:szCs w:val="24"/>
        </w:rPr>
        <w:t xml:space="preserve"> s</w:t>
      </w:r>
      <w:r w:rsidRPr="0015250A">
        <w:rPr>
          <w:rFonts w:ascii="Times New Roman" w:hAnsi="Times New Roman" w:cs="Times New Roman"/>
          <w:sz w:val="24"/>
          <w:szCs w:val="24"/>
        </w:rPr>
        <w:t xml:space="preserve">er o instrumento, em seguida à leitura, assinado pelo testador, pelas testemunhas e pelo </w:t>
      </w:r>
      <w:r w:rsidR="005D3299">
        <w:rPr>
          <w:rFonts w:ascii="Times New Roman" w:hAnsi="Times New Roman" w:cs="Times New Roman"/>
          <w:sz w:val="24"/>
          <w:szCs w:val="24"/>
        </w:rPr>
        <w:t>T</w:t>
      </w:r>
      <w:r w:rsidRPr="0015250A">
        <w:rPr>
          <w:rFonts w:ascii="Times New Roman" w:hAnsi="Times New Roman" w:cs="Times New Roman"/>
          <w:sz w:val="24"/>
          <w:szCs w:val="24"/>
        </w:rPr>
        <w:t>abelião.</w:t>
      </w:r>
      <w:r w:rsidR="00B65451">
        <w:rPr>
          <w:rFonts w:ascii="Times New Roman" w:hAnsi="Times New Roman" w:cs="Times New Roman"/>
          <w:sz w:val="24"/>
          <w:szCs w:val="24"/>
        </w:rPr>
        <w:t xml:space="preserve"> </w:t>
      </w:r>
      <w:r w:rsidRPr="0015250A">
        <w:rPr>
          <w:rFonts w:ascii="Times New Roman" w:hAnsi="Times New Roman" w:cs="Times New Roman"/>
          <w:sz w:val="24"/>
          <w:szCs w:val="24"/>
        </w:rPr>
        <w:t xml:space="preserve">Todos esses atos formais, sucessivos e simultâneos, engendram o que se denomina como </w:t>
      </w:r>
      <w:r w:rsidRPr="005D3299">
        <w:rPr>
          <w:rFonts w:ascii="Times New Roman" w:hAnsi="Times New Roman" w:cs="Times New Roman"/>
          <w:i/>
          <w:iCs/>
          <w:sz w:val="24"/>
          <w:szCs w:val="24"/>
        </w:rPr>
        <w:t xml:space="preserve">princípio da unidade </w:t>
      </w:r>
      <w:r w:rsidRPr="00130044">
        <w:rPr>
          <w:rFonts w:ascii="Times New Roman" w:hAnsi="Times New Roman" w:cs="Times New Roman"/>
          <w:sz w:val="24"/>
          <w:szCs w:val="24"/>
        </w:rPr>
        <w:t xml:space="preserve">ou </w:t>
      </w:r>
      <w:r w:rsidRPr="005D3299">
        <w:rPr>
          <w:rFonts w:ascii="Times New Roman" w:hAnsi="Times New Roman" w:cs="Times New Roman"/>
          <w:i/>
          <w:iCs/>
          <w:sz w:val="24"/>
          <w:szCs w:val="24"/>
        </w:rPr>
        <w:t>unicidade do ato testamentário</w:t>
      </w:r>
      <w:r w:rsidRPr="0015250A">
        <w:rPr>
          <w:rFonts w:ascii="Times New Roman" w:hAnsi="Times New Roman" w:cs="Times New Roman"/>
          <w:sz w:val="24"/>
          <w:szCs w:val="24"/>
        </w:rPr>
        <w:t>.</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Em complemento, dispõe o parágrafo único do dispositivo </w:t>
      </w:r>
      <w:r w:rsidR="000E69A0">
        <w:rPr>
          <w:rFonts w:ascii="Times New Roman" w:hAnsi="Times New Roman" w:cs="Times New Roman"/>
          <w:sz w:val="24"/>
          <w:szCs w:val="24"/>
        </w:rPr>
        <w:t xml:space="preserve">vigente </w:t>
      </w:r>
      <w:r w:rsidRPr="0015250A">
        <w:rPr>
          <w:rFonts w:ascii="Times New Roman" w:hAnsi="Times New Roman" w:cs="Times New Roman"/>
          <w:sz w:val="24"/>
          <w:szCs w:val="24"/>
        </w:rPr>
        <w:t xml:space="preserve">que </w:t>
      </w:r>
      <w:r w:rsidR="00216BE4">
        <w:rPr>
          <w:rFonts w:ascii="Times New Roman" w:hAnsi="Times New Roman" w:cs="Times New Roman"/>
          <w:sz w:val="24"/>
          <w:szCs w:val="24"/>
        </w:rPr>
        <w:t xml:space="preserve">o </w:t>
      </w:r>
      <w:r w:rsidRPr="0015250A">
        <w:rPr>
          <w:rFonts w:ascii="Times New Roman" w:hAnsi="Times New Roman" w:cs="Times New Roman"/>
          <w:sz w:val="24"/>
          <w:szCs w:val="24"/>
        </w:rPr>
        <w:t xml:space="preserve">testamento público pode ser escrito manualmente ou mecanicamente </w:t>
      </w:r>
      <w:r w:rsidR="00216BE4">
        <w:rPr>
          <w:rFonts w:ascii="Times New Roman" w:hAnsi="Times New Roman" w:cs="Times New Roman"/>
          <w:b/>
          <w:sz w:val="24"/>
          <w:szCs w:val="24"/>
        </w:rPr>
        <w:t>–</w:t>
      </w:r>
      <w:r w:rsidR="00216BE4">
        <w:rPr>
          <w:rFonts w:ascii="Times New Roman" w:hAnsi="Times New Roman" w:cs="Times New Roman"/>
          <w:sz w:val="24"/>
          <w:szCs w:val="24"/>
        </w:rPr>
        <w:t xml:space="preserve"> </w:t>
      </w:r>
      <w:r w:rsidRPr="00B65451">
        <w:rPr>
          <w:rFonts w:ascii="Times New Roman" w:hAnsi="Times New Roman" w:cs="Times New Roman"/>
          <w:i/>
          <w:iCs/>
          <w:sz w:val="24"/>
          <w:szCs w:val="24"/>
        </w:rPr>
        <w:t>v.g.</w:t>
      </w:r>
      <w:r w:rsidRPr="0015250A">
        <w:rPr>
          <w:rFonts w:ascii="Times New Roman" w:hAnsi="Times New Roman" w:cs="Times New Roman"/>
          <w:sz w:val="24"/>
          <w:szCs w:val="24"/>
        </w:rPr>
        <w:t>, por máquina de escrever</w:t>
      </w:r>
      <w:r w:rsidR="00AA56AC">
        <w:rPr>
          <w:rFonts w:ascii="Times New Roman" w:hAnsi="Times New Roman" w:cs="Times New Roman"/>
          <w:sz w:val="24"/>
          <w:szCs w:val="24"/>
        </w:rPr>
        <w:t xml:space="preserve"> antes, depois e atualmente </w:t>
      </w:r>
      <w:r w:rsidRPr="0015250A">
        <w:rPr>
          <w:rFonts w:ascii="Times New Roman" w:hAnsi="Times New Roman" w:cs="Times New Roman"/>
          <w:sz w:val="24"/>
          <w:szCs w:val="24"/>
        </w:rPr>
        <w:t>por computador</w:t>
      </w:r>
      <w:r w:rsidR="00E52B01">
        <w:rPr>
          <w:rFonts w:ascii="Times New Roman" w:hAnsi="Times New Roman" w:cs="Times New Roman"/>
          <w:sz w:val="24"/>
          <w:szCs w:val="24"/>
        </w:rPr>
        <w:t xml:space="preserve"> </w:t>
      </w:r>
      <w:r w:rsidR="00216BE4">
        <w:rPr>
          <w:rFonts w:ascii="Times New Roman" w:hAnsi="Times New Roman" w:cs="Times New Roman"/>
          <w:sz w:val="24"/>
          <w:szCs w:val="24"/>
        </w:rPr>
        <w:t>–</w:t>
      </w:r>
      <w:r w:rsidR="00216BE4" w:rsidRPr="0015250A">
        <w:rPr>
          <w:rFonts w:ascii="Times New Roman" w:hAnsi="Times New Roman" w:cs="Times New Roman"/>
          <w:sz w:val="24"/>
          <w:szCs w:val="24"/>
        </w:rPr>
        <w:t xml:space="preserve">, </w:t>
      </w:r>
      <w:r w:rsidRPr="0015250A">
        <w:rPr>
          <w:rFonts w:ascii="Times New Roman" w:hAnsi="Times New Roman" w:cs="Times New Roman"/>
          <w:sz w:val="24"/>
          <w:szCs w:val="24"/>
        </w:rPr>
        <w:t xml:space="preserve">bem como ser feito pela inserção da declaração de vontade em partes impressas de livro de notas, desde que </w:t>
      </w:r>
      <w:r w:rsidRPr="0015250A">
        <w:rPr>
          <w:rFonts w:ascii="Times New Roman" w:hAnsi="Times New Roman" w:cs="Times New Roman"/>
          <w:sz w:val="24"/>
          <w:szCs w:val="24"/>
        </w:rPr>
        <w:lastRenderedPageBreak/>
        <w:t>rubricadas todas as páginas pelo testador, se mais de uma</w:t>
      </w:r>
      <w:r w:rsidR="00E52B01">
        <w:rPr>
          <w:rFonts w:ascii="Times New Roman" w:hAnsi="Times New Roman" w:cs="Times New Roman"/>
          <w:sz w:val="24"/>
          <w:szCs w:val="24"/>
        </w:rPr>
        <w:t xml:space="preserve"> (atual art. 1.864, parágrafo único, do Código Civil)</w:t>
      </w:r>
      <w:r w:rsidRPr="0015250A">
        <w:rPr>
          <w:rFonts w:ascii="Times New Roman" w:hAnsi="Times New Roman" w:cs="Times New Roman"/>
          <w:sz w:val="24"/>
          <w:szCs w:val="24"/>
        </w:rPr>
        <w:t>.</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Vale lembrar que, nos termos do antigo Provimento n. 100 do Conselho Nacional de Justiça (CNJ), de maio de 2020 – depois incorporado ao </w:t>
      </w:r>
      <w:r w:rsidR="00B65451">
        <w:rPr>
          <w:rFonts w:ascii="Times New Roman" w:hAnsi="Times New Roman" w:cs="Times New Roman"/>
          <w:sz w:val="24"/>
          <w:szCs w:val="24"/>
        </w:rPr>
        <w:t xml:space="preserve">seu </w:t>
      </w:r>
      <w:r w:rsidRPr="0015250A">
        <w:rPr>
          <w:rFonts w:ascii="Times New Roman" w:hAnsi="Times New Roman" w:cs="Times New Roman"/>
          <w:sz w:val="24"/>
          <w:szCs w:val="24"/>
        </w:rPr>
        <w:t xml:space="preserve">Código Nacional de Normas –, é possível realizar a escritura pública do testamento pela via digital ou eletrônica, desde que observados os requisitos de validade previstos na norma, com os seguintes atos: </w:t>
      </w:r>
      <w:r w:rsidRPr="00B65451">
        <w:rPr>
          <w:rFonts w:ascii="Times New Roman" w:hAnsi="Times New Roman" w:cs="Times New Roman"/>
          <w:i/>
          <w:iCs/>
          <w:sz w:val="24"/>
          <w:szCs w:val="24"/>
        </w:rPr>
        <w:t>a)</w:t>
      </w:r>
      <w:r w:rsidRPr="0015250A">
        <w:rPr>
          <w:rFonts w:ascii="Times New Roman" w:hAnsi="Times New Roman" w:cs="Times New Roman"/>
          <w:sz w:val="24"/>
          <w:szCs w:val="24"/>
        </w:rPr>
        <w:t xml:space="preserve"> a realização de videoconferência notarial para captação do consentimento das partes sobre os termos do ato jurídico; </w:t>
      </w:r>
      <w:r w:rsidRPr="00B65451">
        <w:rPr>
          <w:rFonts w:ascii="Times New Roman" w:hAnsi="Times New Roman" w:cs="Times New Roman"/>
          <w:i/>
          <w:iCs/>
          <w:sz w:val="24"/>
          <w:szCs w:val="24"/>
        </w:rPr>
        <w:t>b)</w:t>
      </w:r>
      <w:r w:rsidRPr="0015250A">
        <w:rPr>
          <w:rFonts w:ascii="Times New Roman" w:hAnsi="Times New Roman" w:cs="Times New Roman"/>
          <w:sz w:val="24"/>
          <w:szCs w:val="24"/>
        </w:rPr>
        <w:t xml:space="preserve"> a concordância expressada pelas partes com os termos do ato notarial eletrônico; </w:t>
      </w:r>
      <w:r w:rsidRPr="00B65451">
        <w:rPr>
          <w:rFonts w:ascii="Times New Roman" w:hAnsi="Times New Roman" w:cs="Times New Roman"/>
          <w:i/>
          <w:iCs/>
          <w:sz w:val="24"/>
          <w:szCs w:val="24"/>
        </w:rPr>
        <w:t>c)</w:t>
      </w:r>
      <w:r w:rsidRPr="0015250A">
        <w:rPr>
          <w:rFonts w:ascii="Times New Roman" w:hAnsi="Times New Roman" w:cs="Times New Roman"/>
          <w:sz w:val="24"/>
          <w:szCs w:val="24"/>
        </w:rPr>
        <w:t xml:space="preserve"> a assinatura digital pelas partes, exclusivamente através do e-notariado; </w:t>
      </w:r>
      <w:r w:rsidRPr="00B65451">
        <w:rPr>
          <w:rFonts w:ascii="Times New Roman" w:hAnsi="Times New Roman" w:cs="Times New Roman"/>
          <w:i/>
          <w:iCs/>
          <w:sz w:val="24"/>
          <w:szCs w:val="24"/>
        </w:rPr>
        <w:t>d)</w:t>
      </w:r>
      <w:r w:rsidRPr="0015250A">
        <w:rPr>
          <w:rFonts w:ascii="Times New Roman" w:hAnsi="Times New Roman" w:cs="Times New Roman"/>
          <w:sz w:val="24"/>
          <w:szCs w:val="24"/>
        </w:rPr>
        <w:t xml:space="preserve"> a assinatura do Tabelião de Notas com a utilização de certificado digital ICP-Brasil; e </w:t>
      </w:r>
      <w:r w:rsidRPr="00B65451">
        <w:rPr>
          <w:rFonts w:ascii="Times New Roman" w:hAnsi="Times New Roman" w:cs="Times New Roman"/>
          <w:i/>
          <w:iCs/>
          <w:sz w:val="24"/>
          <w:szCs w:val="24"/>
        </w:rPr>
        <w:t>e)</w:t>
      </w:r>
      <w:r w:rsidRPr="0015250A">
        <w:rPr>
          <w:rFonts w:ascii="Times New Roman" w:hAnsi="Times New Roman" w:cs="Times New Roman"/>
          <w:sz w:val="24"/>
          <w:szCs w:val="24"/>
        </w:rPr>
        <w:t xml:space="preserve"> o uso de formatos de documentos de longa duração com assinatura digital.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Sobre a gravação da videoconferência notarial, deverá conter, no mínimo: </w:t>
      </w:r>
      <w:r w:rsidRPr="00B65451">
        <w:rPr>
          <w:rFonts w:ascii="Times New Roman" w:hAnsi="Times New Roman" w:cs="Times New Roman"/>
          <w:i/>
          <w:iCs/>
          <w:sz w:val="24"/>
          <w:szCs w:val="24"/>
        </w:rPr>
        <w:t>a)</w:t>
      </w:r>
      <w:r w:rsidRPr="0015250A">
        <w:rPr>
          <w:rFonts w:ascii="Times New Roman" w:hAnsi="Times New Roman" w:cs="Times New Roman"/>
          <w:sz w:val="24"/>
          <w:szCs w:val="24"/>
        </w:rPr>
        <w:t xml:space="preserve"> a identificação, a demonstração da capacidade e a livre manifestação das partes atestadas pelo </w:t>
      </w:r>
      <w:r w:rsidR="00F374A4">
        <w:rPr>
          <w:rFonts w:ascii="Times New Roman" w:hAnsi="Times New Roman" w:cs="Times New Roman"/>
          <w:sz w:val="24"/>
          <w:szCs w:val="24"/>
        </w:rPr>
        <w:t>T</w:t>
      </w:r>
      <w:r w:rsidRPr="0015250A">
        <w:rPr>
          <w:rFonts w:ascii="Times New Roman" w:hAnsi="Times New Roman" w:cs="Times New Roman"/>
          <w:sz w:val="24"/>
          <w:szCs w:val="24"/>
        </w:rPr>
        <w:t xml:space="preserve">abelião de </w:t>
      </w:r>
      <w:r w:rsidR="00216BE4">
        <w:rPr>
          <w:rFonts w:ascii="Times New Roman" w:hAnsi="Times New Roman" w:cs="Times New Roman"/>
          <w:sz w:val="24"/>
          <w:szCs w:val="24"/>
        </w:rPr>
        <w:t>N</w:t>
      </w:r>
      <w:r w:rsidR="00216BE4" w:rsidRPr="0015250A">
        <w:rPr>
          <w:rFonts w:ascii="Times New Roman" w:hAnsi="Times New Roman" w:cs="Times New Roman"/>
          <w:sz w:val="24"/>
          <w:szCs w:val="24"/>
        </w:rPr>
        <w:t>otas</w:t>
      </w:r>
      <w:r w:rsidRPr="0015250A">
        <w:rPr>
          <w:rFonts w:ascii="Times New Roman" w:hAnsi="Times New Roman" w:cs="Times New Roman"/>
          <w:sz w:val="24"/>
          <w:szCs w:val="24"/>
        </w:rPr>
        <w:t xml:space="preserve">; </w:t>
      </w:r>
      <w:r w:rsidRPr="00B65451">
        <w:rPr>
          <w:rFonts w:ascii="Times New Roman" w:hAnsi="Times New Roman" w:cs="Times New Roman"/>
          <w:i/>
          <w:iCs/>
          <w:sz w:val="24"/>
          <w:szCs w:val="24"/>
        </w:rPr>
        <w:t>b)</w:t>
      </w:r>
      <w:r w:rsidRPr="0015250A">
        <w:rPr>
          <w:rFonts w:ascii="Times New Roman" w:hAnsi="Times New Roman" w:cs="Times New Roman"/>
          <w:sz w:val="24"/>
          <w:szCs w:val="24"/>
        </w:rPr>
        <w:t xml:space="preserve"> o consentimento das partes e a concordância com a escritura pública; </w:t>
      </w:r>
      <w:r w:rsidRPr="00B65451">
        <w:rPr>
          <w:rFonts w:ascii="Times New Roman" w:hAnsi="Times New Roman" w:cs="Times New Roman"/>
          <w:i/>
          <w:iCs/>
          <w:sz w:val="24"/>
          <w:szCs w:val="24"/>
        </w:rPr>
        <w:t xml:space="preserve">c) </w:t>
      </w:r>
      <w:r w:rsidRPr="0015250A">
        <w:rPr>
          <w:rFonts w:ascii="Times New Roman" w:hAnsi="Times New Roman" w:cs="Times New Roman"/>
          <w:sz w:val="24"/>
          <w:szCs w:val="24"/>
        </w:rPr>
        <w:t xml:space="preserve">o objeto e o preço do negócio pactuado; </w:t>
      </w:r>
      <w:r w:rsidRPr="00B65451">
        <w:rPr>
          <w:rFonts w:ascii="Times New Roman" w:hAnsi="Times New Roman" w:cs="Times New Roman"/>
          <w:i/>
          <w:iCs/>
          <w:sz w:val="24"/>
          <w:szCs w:val="24"/>
        </w:rPr>
        <w:t>d)</w:t>
      </w:r>
      <w:r w:rsidRPr="0015250A">
        <w:rPr>
          <w:rFonts w:ascii="Times New Roman" w:hAnsi="Times New Roman" w:cs="Times New Roman"/>
          <w:sz w:val="24"/>
          <w:szCs w:val="24"/>
        </w:rPr>
        <w:t xml:space="preserve"> a declaração da data e horário da prática do ato notarial; e </w:t>
      </w:r>
      <w:r w:rsidRPr="00B65451">
        <w:rPr>
          <w:rFonts w:ascii="Times New Roman" w:hAnsi="Times New Roman" w:cs="Times New Roman"/>
          <w:i/>
          <w:iCs/>
          <w:sz w:val="24"/>
          <w:szCs w:val="24"/>
        </w:rPr>
        <w:t>e)</w:t>
      </w:r>
      <w:r w:rsidRPr="0015250A">
        <w:rPr>
          <w:rFonts w:ascii="Times New Roman" w:hAnsi="Times New Roman" w:cs="Times New Roman"/>
          <w:sz w:val="24"/>
          <w:szCs w:val="24"/>
        </w:rPr>
        <w:t xml:space="preserve"> a declaração acerca da indicação do livro, da página e do tabelionato onde será lavrado o ato notarial. O desrespeito a qualquer um desses requisitos de validade, previstos atualmente no art. 286, parágrafo único, do Código Nacional de Normas (CNN</w:t>
      </w:r>
      <w:r w:rsidR="00B65451">
        <w:rPr>
          <w:rFonts w:ascii="Times New Roman" w:hAnsi="Times New Roman" w:cs="Times New Roman"/>
          <w:sz w:val="24"/>
          <w:szCs w:val="24"/>
        </w:rPr>
        <w:t>-</w:t>
      </w:r>
      <w:r w:rsidRPr="0015250A">
        <w:rPr>
          <w:rFonts w:ascii="Times New Roman" w:hAnsi="Times New Roman" w:cs="Times New Roman"/>
          <w:sz w:val="24"/>
          <w:szCs w:val="24"/>
        </w:rPr>
        <w:t>CNJ), gera a nulidade absoluta do negócio jurídico, nos termos dos incs. IV e V do art. 166 do Código Civil</w:t>
      </w:r>
      <w:r w:rsidR="00B65451">
        <w:rPr>
          <w:rFonts w:ascii="Times New Roman" w:hAnsi="Times New Roman" w:cs="Times New Roman"/>
          <w:sz w:val="24"/>
          <w:szCs w:val="24"/>
        </w:rPr>
        <w:t>, que tratam do desrespeito à forma ou à solenidade</w:t>
      </w:r>
      <w:r w:rsidRPr="0015250A">
        <w:rPr>
          <w:rFonts w:ascii="Times New Roman" w:hAnsi="Times New Roman" w:cs="Times New Roman"/>
          <w:sz w:val="24"/>
          <w:szCs w:val="24"/>
        </w:rPr>
        <w:t xml:space="preserve">.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O mesmo se diga quanto à necessidade de se observar a regra de competência do antigo art. 6.º do Provimento n. 100</w:t>
      </w:r>
      <w:r w:rsidR="00D8419E">
        <w:rPr>
          <w:rFonts w:ascii="Times New Roman" w:hAnsi="Times New Roman" w:cs="Times New Roman"/>
          <w:sz w:val="24"/>
          <w:szCs w:val="24"/>
        </w:rPr>
        <w:t>,</w:t>
      </w:r>
      <w:r w:rsidRPr="0015250A">
        <w:rPr>
          <w:rFonts w:ascii="Times New Roman" w:hAnsi="Times New Roman" w:cs="Times New Roman"/>
          <w:sz w:val="24"/>
          <w:szCs w:val="24"/>
        </w:rPr>
        <w:t xml:space="preserve"> e atual art. 289 do CNN</w:t>
      </w:r>
      <w:r w:rsidR="00D8419E">
        <w:rPr>
          <w:rFonts w:ascii="Times New Roman" w:hAnsi="Times New Roman" w:cs="Times New Roman"/>
          <w:sz w:val="24"/>
          <w:szCs w:val="24"/>
        </w:rPr>
        <w:t>-CNJ</w:t>
      </w:r>
      <w:r w:rsidRPr="0015250A">
        <w:rPr>
          <w:rFonts w:ascii="Times New Roman" w:hAnsi="Times New Roman" w:cs="Times New Roman"/>
          <w:sz w:val="24"/>
          <w:szCs w:val="24"/>
        </w:rPr>
        <w:t xml:space="preserve">, o que visa afastar práticas predatórias de mercado. Conforme esse comando, “a competência para a prática dos atos regulados </w:t>
      </w:r>
      <w:r w:rsidR="005937B9" w:rsidRPr="0015250A">
        <w:rPr>
          <w:rFonts w:ascii="Times New Roman" w:hAnsi="Times New Roman" w:cs="Times New Roman"/>
          <w:sz w:val="24"/>
          <w:szCs w:val="24"/>
        </w:rPr>
        <w:t>nes</w:t>
      </w:r>
      <w:r w:rsidR="005937B9">
        <w:rPr>
          <w:rFonts w:ascii="Times New Roman" w:hAnsi="Times New Roman" w:cs="Times New Roman"/>
          <w:sz w:val="24"/>
          <w:szCs w:val="24"/>
        </w:rPr>
        <w:t>s</w:t>
      </w:r>
      <w:r w:rsidR="005937B9" w:rsidRPr="0015250A">
        <w:rPr>
          <w:rFonts w:ascii="Times New Roman" w:hAnsi="Times New Roman" w:cs="Times New Roman"/>
          <w:sz w:val="24"/>
          <w:szCs w:val="24"/>
        </w:rPr>
        <w:t xml:space="preserve">e </w:t>
      </w:r>
      <w:r w:rsidRPr="0015250A">
        <w:rPr>
          <w:rFonts w:ascii="Times New Roman" w:hAnsi="Times New Roman" w:cs="Times New Roman"/>
          <w:sz w:val="24"/>
          <w:szCs w:val="24"/>
        </w:rPr>
        <w:t xml:space="preserve">Provimento é absoluta e observará a circunscrição territorial em que o tabelião recebeu sua delegação, nos termos do art. 9º da Lei n. 8.935/1994”. </w:t>
      </w:r>
    </w:p>
    <w:p w:rsidR="00AA56AC" w:rsidRDefault="00D8419E"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tenho igualmente repetido, </w:t>
      </w:r>
      <w:r w:rsidR="005D6822">
        <w:rPr>
          <w:rFonts w:ascii="Times New Roman" w:hAnsi="Times New Roman" w:cs="Times New Roman"/>
          <w:sz w:val="24"/>
          <w:szCs w:val="24"/>
        </w:rPr>
        <w:t>existe</w:t>
      </w:r>
      <w:r w:rsidR="0015250A" w:rsidRPr="0015250A">
        <w:rPr>
          <w:rFonts w:ascii="Times New Roman" w:hAnsi="Times New Roman" w:cs="Times New Roman"/>
          <w:sz w:val="24"/>
          <w:szCs w:val="24"/>
        </w:rPr>
        <w:t xml:space="preserve"> </w:t>
      </w:r>
      <w:r w:rsidR="005D6822">
        <w:rPr>
          <w:rFonts w:ascii="Times New Roman" w:hAnsi="Times New Roman" w:cs="Times New Roman"/>
          <w:sz w:val="24"/>
          <w:szCs w:val="24"/>
        </w:rPr>
        <w:t xml:space="preserve">uma </w:t>
      </w:r>
      <w:r w:rsidR="0015250A" w:rsidRPr="0015250A">
        <w:rPr>
          <w:rFonts w:ascii="Times New Roman" w:hAnsi="Times New Roman" w:cs="Times New Roman"/>
          <w:sz w:val="24"/>
          <w:szCs w:val="24"/>
        </w:rPr>
        <w:t xml:space="preserve">crítica profunda </w:t>
      </w:r>
      <w:r>
        <w:rPr>
          <w:rFonts w:ascii="Times New Roman" w:hAnsi="Times New Roman" w:cs="Times New Roman"/>
          <w:sz w:val="24"/>
          <w:szCs w:val="24"/>
        </w:rPr>
        <w:t xml:space="preserve">e bem fundamentada </w:t>
      </w:r>
      <w:r w:rsidR="0015250A" w:rsidRPr="0015250A">
        <w:rPr>
          <w:rFonts w:ascii="Times New Roman" w:hAnsi="Times New Roman" w:cs="Times New Roman"/>
          <w:sz w:val="24"/>
          <w:szCs w:val="24"/>
        </w:rPr>
        <w:t xml:space="preserve">quanto ao tratamento desse tema por força de norma administrativa do Conselho Nacional de Justiça, pois a competência para legislar sobre o tema </w:t>
      </w:r>
      <w:r w:rsidR="005D6822">
        <w:rPr>
          <w:rFonts w:ascii="Times New Roman" w:hAnsi="Times New Roman" w:cs="Times New Roman"/>
          <w:sz w:val="24"/>
          <w:szCs w:val="24"/>
        </w:rPr>
        <w:t xml:space="preserve">é </w:t>
      </w:r>
      <w:r w:rsidR="0015250A" w:rsidRPr="0015250A">
        <w:rPr>
          <w:rFonts w:ascii="Times New Roman" w:hAnsi="Times New Roman" w:cs="Times New Roman"/>
          <w:sz w:val="24"/>
          <w:szCs w:val="24"/>
        </w:rPr>
        <w:t xml:space="preserve">do Poder Legislativo da União, por se tratar de tema de Direito Civil, afeito à forma e à solenidade dos atos e negócios jurídicos, nos termos do art. 22, inc. I, da Constituição </w:t>
      </w:r>
      <w:r w:rsidR="0015250A" w:rsidRPr="0015250A">
        <w:rPr>
          <w:rFonts w:ascii="Times New Roman" w:hAnsi="Times New Roman" w:cs="Times New Roman"/>
          <w:sz w:val="24"/>
          <w:szCs w:val="24"/>
        </w:rPr>
        <w:lastRenderedPageBreak/>
        <w:t>Federal.</w:t>
      </w:r>
      <w:r w:rsidR="00B70649">
        <w:rPr>
          <w:rFonts w:ascii="Times New Roman" w:hAnsi="Times New Roman" w:cs="Times New Roman"/>
          <w:sz w:val="24"/>
          <w:szCs w:val="24"/>
        </w:rPr>
        <w:t xml:space="preserve"> </w:t>
      </w:r>
    </w:p>
    <w:p w:rsidR="0015250A" w:rsidRPr="0015250A" w:rsidRDefault="0046464F"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w:t>
      </w:r>
      <w:r w:rsidR="0015250A" w:rsidRPr="0015250A">
        <w:rPr>
          <w:rFonts w:ascii="Times New Roman" w:hAnsi="Times New Roman" w:cs="Times New Roman"/>
          <w:sz w:val="24"/>
          <w:szCs w:val="24"/>
        </w:rPr>
        <w:t xml:space="preserve">ara resolver esse problema, </w:t>
      </w:r>
      <w:r w:rsidR="00AA56AC">
        <w:rPr>
          <w:rFonts w:ascii="Times New Roman" w:hAnsi="Times New Roman" w:cs="Times New Roman"/>
          <w:sz w:val="24"/>
          <w:szCs w:val="24"/>
        </w:rPr>
        <w:t xml:space="preserve">de </w:t>
      </w:r>
      <w:r w:rsidR="00AA56AC" w:rsidRPr="00AA56AC">
        <w:rPr>
          <w:rFonts w:ascii="Times New Roman" w:hAnsi="Times New Roman" w:cs="Times New Roman"/>
          <w:i/>
          <w:iCs/>
          <w:sz w:val="24"/>
          <w:szCs w:val="24"/>
        </w:rPr>
        <w:t>invasão legislativa</w:t>
      </w:r>
      <w:r w:rsidR="00AA56AC">
        <w:rPr>
          <w:rFonts w:ascii="Times New Roman" w:hAnsi="Times New Roman" w:cs="Times New Roman"/>
          <w:sz w:val="24"/>
          <w:szCs w:val="24"/>
        </w:rPr>
        <w:t xml:space="preserve">, </w:t>
      </w:r>
      <w:r w:rsidR="0015250A" w:rsidRPr="0015250A">
        <w:rPr>
          <w:rFonts w:ascii="Times New Roman" w:hAnsi="Times New Roman" w:cs="Times New Roman"/>
          <w:sz w:val="24"/>
          <w:szCs w:val="24"/>
        </w:rPr>
        <w:t>o Projeto de Reforma do Código Civil pretende inserir todo esse tratamento a respeito das escrituras digitais</w:t>
      </w:r>
      <w:r w:rsidR="001B648E">
        <w:rPr>
          <w:rFonts w:ascii="Times New Roman" w:hAnsi="Times New Roman" w:cs="Times New Roman"/>
          <w:sz w:val="24"/>
          <w:szCs w:val="24"/>
        </w:rPr>
        <w:t xml:space="preserve"> e do </w:t>
      </w:r>
      <w:r w:rsidR="001B648E" w:rsidRPr="00AA56AC">
        <w:rPr>
          <w:rFonts w:ascii="Times New Roman" w:hAnsi="Times New Roman" w:cs="Times New Roman"/>
          <w:i/>
          <w:iCs/>
          <w:sz w:val="24"/>
          <w:szCs w:val="24"/>
        </w:rPr>
        <w:t>e-notariado</w:t>
      </w:r>
      <w:r w:rsidR="0015250A" w:rsidRPr="0015250A">
        <w:rPr>
          <w:rFonts w:ascii="Times New Roman" w:hAnsi="Times New Roman" w:cs="Times New Roman"/>
          <w:sz w:val="24"/>
          <w:szCs w:val="24"/>
        </w:rPr>
        <w:t xml:space="preserve">, que </w:t>
      </w:r>
      <w:r w:rsidR="00AA56AC">
        <w:rPr>
          <w:rFonts w:ascii="Times New Roman" w:hAnsi="Times New Roman" w:cs="Times New Roman"/>
          <w:sz w:val="24"/>
          <w:szCs w:val="24"/>
        </w:rPr>
        <w:t xml:space="preserve">atualmente </w:t>
      </w:r>
      <w:r w:rsidR="0015250A" w:rsidRPr="0015250A">
        <w:rPr>
          <w:rFonts w:ascii="Times New Roman" w:hAnsi="Times New Roman" w:cs="Times New Roman"/>
          <w:sz w:val="24"/>
          <w:szCs w:val="24"/>
        </w:rPr>
        <w:t>está no Código Nacional de Norma</w:t>
      </w:r>
      <w:r w:rsidR="00AA56AC">
        <w:rPr>
          <w:rFonts w:ascii="Times New Roman" w:hAnsi="Times New Roman" w:cs="Times New Roman"/>
          <w:sz w:val="24"/>
          <w:szCs w:val="24"/>
        </w:rPr>
        <w:t>s do Conselho Nacional de Justiça</w:t>
      </w:r>
      <w:r w:rsidR="0015250A" w:rsidRPr="0015250A">
        <w:rPr>
          <w:rFonts w:ascii="Times New Roman" w:hAnsi="Times New Roman" w:cs="Times New Roman"/>
          <w:sz w:val="24"/>
          <w:szCs w:val="24"/>
        </w:rPr>
        <w:t>, no novo livro de Direito Civil Digital, a ser adicionado à codificação privada de 2002, o que virá em bora hora</w:t>
      </w:r>
      <w:r>
        <w:rPr>
          <w:rFonts w:ascii="Times New Roman" w:hAnsi="Times New Roman" w:cs="Times New Roman"/>
          <w:sz w:val="24"/>
          <w:szCs w:val="24"/>
        </w:rPr>
        <w:t xml:space="preserve"> em prol da sempre necessária segurança jurídica.</w:t>
      </w:r>
      <w:r w:rsidR="00B70649">
        <w:rPr>
          <w:rFonts w:ascii="Times New Roman" w:hAnsi="Times New Roman" w:cs="Times New Roman"/>
          <w:sz w:val="24"/>
          <w:szCs w:val="24"/>
        </w:rPr>
        <w:t xml:space="preserve"> </w:t>
      </w:r>
    </w:p>
    <w:p w:rsidR="001B648E" w:rsidRDefault="006E434B"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Seguindo com o estudo do tema</w:t>
      </w:r>
      <w:r w:rsidR="00E35493">
        <w:rPr>
          <w:rFonts w:ascii="Times New Roman" w:hAnsi="Times New Roman" w:cs="Times New Roman"/>
          <w:sz w:val="24"/>
          <w:szCs w:val="24"/>
        </w:rPr>
        <w:t xml:space="preserve"> do testamento público</w:t>
      </w:r>
      <w:r>
        <w:rPr>
          <w:rFonts w:ascii="Times New Roman" w:hAnsi="Times New Roman" w:cs="Times New Roman"/>
          <w:sz w:val="24"/>
          <w:szCs w:val="24"/>
        </w:rPr>
        <w:t>, s</w:t>
      </w:r>
      <w:r w:rsidR="0015250A" w:rsidRPr="0015250A">
        <w:rPr>
          <w:rFonts w:ascii="Times New Roman" w:hAnsi="Times New Roman" w:cs="Times New Roman"/>
          <w:sz w:val="24"/>
          <w:szCs w:val="24"/>
        </w:rPr>
        <w:t xml:space="preserve">e o testador não souber, ou não puder assinar, o </w:t>
      </w:r>
      <w:r w:rsidR="001B648E">
        <w:rPr>
          <w:rFonts w:ascii="Times New Roman" w:hAnsi="Times New Roman" w:cs="Times New Roman"/>
          <w:sz w:val="24"/>
          <w:szCs w:val="24"/>
        </w:rPr>
        <w:t>T</w:t>
      </w:r>
      <w:r w:rsidR="0015250A" w:rsidRPr="0015250A">
        <w:rPr>
          <w:rFonts w:ascii="Times New Roman" w:hAnsi="Times New Roman" w:cs="Times New Roman"/>
          <w:sz w:val="24"/>
          <w:szCs w:val="24"/>
        </w:rPr>
        <w:t xml:space="preserve">abelião ou seu substituto legal assim o declarará, assinando, neste caso, pelo testador, e, a seu rogo </w:t>
      </w:r>
      <w:r>
        <w:rPr>
          <w:rFonts w:ascii="Times New Roman" w:hAnsi="Times New Roman" w:cs="Times New Roman"/>
          <w:sz w:val="24"/>
          <w:szCs w:val="24"/>
        </w:rPr>
        <w:t xml:space="preserve">ou </w:t>
      </w:r>
      <w:r w:rsidR="0015250A" w:rsidRPr="0015250A">
        <w:rPr>
          <w:rFonts w:ascii="Times New Roman" w:hAnsi="Times New Roman" w:cs="Times New Roman"/>
          <w:sz w:val="24"/>
          <w:szCs w:val="24"/>
        </w:rPr>
        <w:t>pedido, uma das testemunhas instrumentárias (art. 1.865 do C</w:t>
      </w:r>
      <w:r>
        <w:rPr>
          <w:rFonts w:ascii="Times New Roman" w:hAnsi="Times New Roman" w:cs="Times New Roman"/>
          <w:sz w:val="24"/>
          <w:szCs w:val="24"/>
        </w:rPr>
        <w:t>ódigo Civil</w:t>
      </w:r>
      <w:r w:rsidR="0015250A" w:rsidRPr="0015250A">
        <w:rPr>
          <w:rFonts w:ascii="Times New Roman" w:hAnsi="Times New Roman" w:cs="Times New Roman"/>
          <w:sz w:val="24"/>
          <w:szCs w:val="24"/>
        </w:rPr>
        <w:t xml:space="preserve">). Assim, confirma-se a tese pela qual a pessoa analfabeta pode testar.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Mas não é só, pois</w:t>
      </w:r>
      <w:r w:rsidR="00E75ACA">
        <w:rPr>
          <w:rFonts w:ascii="Times New Roman" w:hAnsi="Times New Roman" w:cs="Times New Roman"/>
          <w:sz w:val="24"/>
          <w:szCs w:val="24"/>
        </w:rPr>
        <w:t>,</w:t>
      </w:r>
      <w:r w:rsidRPr="0015250A">
        <w:rPr>
          <w:rFonts w:ascii="Times New Roman" w:hAnsi="Times New Roman" w:cs="Times New Roman"/>
          <w:sz w:val="24"/>
          <w:szCs w:val="24"/>
        </w:rPr>
        <w:t xml:space="preserve"> nos termos </w:t>
      </w:r>
      <w:r w:rsidR="001B648E">
        <w:rPr>
          <w:rFonts w:ascii="Times New Roman" w:hAnsi="Times New Roman" w:cs="Times New Roman"/>
          <w:sz w:val="24"/>
          <w:szCs w:val="24"/>
        </w:rPr>
        <w:t xml:space="preserve">literais </w:t>
      </w:r>
      <w:r w:rsidRPr="0015250A">
        <w:rPr>
          <w:rFonts w:ascii="Times New Roman" w:hAnsi="Times New Roman" w:cs="Times New Roman"/>
          <w:sz w:val="24"/>
          <w:szCs w:val="24"/>
        </w:rPr>
        <w:t>do art. 1.866 d</w:t>
      </w:r>
      <w:r w:rsidR="006E434B">
        <w:rPr>
          <w:rFonts w:ascii="Times New Roman" w:hAnsi="Times New Roman" w:cs="Times New Roman"/>
          <w:sz w:val="24"/>
          <w:szCs w:val="24"/>
        </w:rPr>
        <w:t xml:space="preserve">a Lei Civil, </w:t>
      </w:r>
      <w:r w:rsidRPr="0015250A">
        <w:rPr>
          <w:rFonts w:ascii="Times New Roman" w:hAnsi="Times New Roman" w:cs="Times New Roman"/>
          <w:sz w:val="24"/>
          <w:szCs w:val="24"/>
        </w:rPr>
        <w:t>o indivíduo inteiramente surdo, sabendo ler, poderá testar. Em casos tais, lerá o seu testamento, e, se não o souber, designará quem o leia em seu lugar, presentes as testemunhas.</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Também ao cego</w:t>
      </w:r>
      <w:r w:rsidR="006E434B">
        <w:rPr>
          <w:rFonts w:ascii="Times New Roman" w:hAnsi="Times New Roman" w:cs="Times New Roman"/>
          <w:sz w:val="24"/>
          <w:szCs w:val="24"/>
        </w:rPr>
        <w:t>, no atual sistema</w:t>
      </w:r>
      <w:r w:rsidR="001B648E">
        <w:rPr>
          <w:rFonts w:ascii="Times New Roman" w:hAnsi="Times New Roman" w:cs="Times New Roman"/>
          <w:sz w:val="24"/>
          <w:szCs w:val="24"/>
        </w:rPr>
        <w:t xml:space="preserve"> e na redação atual da normatização privada</w:t>
      </w:r>
      <w:r w:rsidR="006E434B">
        <w:rPr>
          <w:rFonts w:ascii="Times New Roman" w:hAnsi="Times New Roman" w:cs="Times New Roman"/>
          <w:sz w:val="24"/>
          <w:szCs w:val="24"/>
        </w:rPr>
        <w:t xml:space="preserve">, </w:t>
      </w:r>
      <w:r w:rsidRPr="0015250A">
        <w:rPr>
          <w:rFonts w:ascii="Times New Roman" w:hAnsi="Times New Roman" w:cs="Times New Roman"/>
          <w:sz w:val="24"/>
          <w:szCs w:val="24"/>
        </w:rPr>
        <w:t>só se permite o testamento público (art. 1.867 do C</w:t>
      </w:r>
      <w:r w:rsidR="006E434B">
        <w:rPr>
          <w:rFonts w:ascii="Times New Roman" w:hAnsi="Times New Roman" w:cs="Times New Roman"/>
          <w:sz w:val="24"/>
          <w:szCs w:val="24"/>
        </w:rPr>
        <w:t>ódigo Civil</w:t>
      </w:r>
      <w:r w:rsidRPr="0015250A">
        <w:rPr>
          <w:rFonts w:ascii="Times New Roman" w:hAnsi="Times New Roman" w:cs="Times New Roman"/>
          <w:sz w:val="24"/>
          <w:szCs w:val="24"/>
        </w:rPr>
        <w:t xml:space="preserve">). O testamento lhe será lido, em voz alta, duas vezes, uma pelo </w:t>
      </w:r>
      <w:r w:rsidR="00F374A4">
        <w:rPr>
          <w:rFonts w:ascii="Times New Roman" w:hAnsi="Times New Roman" w:cs="Times New Roman"/>
          <w:sz w:val="24"/>
          <w:szCs w:val="24"/>
        </w:rPr>
        <w:t>T</w:t>
      </w:r>
      <w:r w:rsidRPr="0015250A">
        <w:rPr>
          <w:rFonts w:ascii="Times New Roman" w:hAnsi="Times New Roman" w:cs="Times New Roman"/>
          <w:sz w:val="24"/>
          <w:szCs w:val="24"/>
        </w:rPr>
        <w:t>abelião ou por seu substituto legal, e a outra por uma das testemunhas, designada pelo testador, fazendo-se de tudo circunstanciada menção no testamento.</w:t>
      </w:r>
    </w:p>
    <w:p w:rsidR="001B648E" w:rsidRDefault="00FA5943" w:rsidP="00EE402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Em boa hora, n</w:t>
      </w:r>
      <w:r w:rsidR="0015250A" w:rsidRPr="0015250A">
        <w:rPr>
          <w:rFonts w:ascii="Times New Roman" w:hAnsi="Times New Roman" w:cs="Times New Roman"/>
          <w:sz w:val="24"/>
          <w:szCs w:val="24"/>
        </w:rPr>
        <w:t>o Projeto de Reforma do Código Civil, como já adi</w:t>
      </w:r>
      <w:r>
        <w:rPr>
          <w:rFonts w:ascii="Times New Roman" w:hAnsi="Times New Roman" w:cs="Times New Roman"/>
          <w:sz w:val="24"/>
          <w:szCs w:val="24"/>
        </w:rPr>
        <w:t xml:space="preserve">antado, </w:t>
      </w:r>
      <w:r w:rsidR="0015250A" w:rsidRPr="0015250A">
        <w:rPr>
          <w:rFonts w:ascii="Times New Roman" w:hAnsi="Times New Roman" w:cs="Times New Roman"/>
          <w:sz w:val="24"/>
          <w:szCs w:val="24"/>
        </w:rPr>
        <w:t>almeja-se uma funcionalização do instituto, reduzindo-se burocracias, incluindo-se as pessoas com deficiência</w:t>
      </w:r>
      <w:r w:rsidR="001B648E">
        <w:rPr>
          <w:rFonts w:ascii="Times New Roman" w:hAnsi="Times New Roman" w:cs="Times New Roman"/>
          <w:sz w:val="24"/>
          <w:szCs w:val="24"/>
        </w:rPr>
        <w:t xml:space="preserve"> – inclusive nas suas corretas denominações </w:t>
      </w:r>
      <w:r w:rsidR="00E75ACA">
        <w:rPr>
          <w:rFonts w:ascii="Times New Roman" w:hAnsi="Times New Roman" w:cs="Times New Roman"/>
          <w:sz w:val="24"/>
          <w:szCs w:val="24"/>
        </w:rPr>
        <w:t>–</w:t>
      </w:r>
      <w:r w:rsidR="001B648E">
        <w:rPr>
          <w:rFonts w:ascii="Times New Roman" w:hAnsi="Times New Roman" w:cs="Times New Roman"/>
          <w:sz w:val="24"/>
          <w:szCs w:val="24"/>
        </w:rPr>
        <w:t xml:space="preserve"> </w:t>
      </w:r>
      <w:r w:rsidR="0015250A" w:rsidRPr="0015250A">
        <w:rPr>
          <w:rFonts w:ascii="Times New Roman" w:hAnsi="Times New Roman" w:cs="Times New Roman"/>
          <w:sz w:val="24"/>
          <w:szCs w:val="24"/>
        </w:rPr>
        <w:t>e permitindo</w:t>
      </w:r>
      <w:r w:rsidR="001B648E">
        <w:rPr>
          <w:rFonts w:ascii="Times New Roman" w:hAnsi="Times New Roman" w:cs="Times New Roman"/>
          <w:sz w:val="24"/>
          <w:szCs w:val="24"/>
        </w:rPr>
        <w:t>-se</w:t>
      </w:r>
      <w:r w:rsidR="0015250A" w:rsidRPr="0015250A">
        <w:rPr>
          <w:rFonts w:ascii="Times New Roman" w:hAnsi="Times New Roman" w:cs="Times New Roman"/>
          <w:sz w:val="24"/>
          <w:szCs w:val="24"/>
        </w:rPr>
        <w:t xml:space="preserve"> o uso de novas tecnologias, especialmente para esse fim. </w:t>
      </w:r>
    </w:p>
    <w:p w:rsidR="00747200" w:rsidRDefault="001B648E" w:rsidP="00EE402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Todas</w:t>
      </w:r>
      <w:r w:rsidR="00EE402C">
        <w:rPr>
          <w:rFonts w:ascii="Times New Roman" w:hAnsi="Times New Roman" w:cs="Times New Roman"/>
          <w:sz w:val="24"/>
          <w:szCs w:val="24"/>
        </w:rPr>
        <w:t xml:space="preserve"> </w:t>
      </w:r>
      <w:r w:rsidR="007522CF">
        <w:rPr>
          <w:rFonts w:ascii="Times New Roman" w:hAnsi="Times New Roman" w:cs="Times New Roman"/>
          <w:sz w:val="24"/>
          <w:szCs w:val="24"/>
        </w:rPr>
        <w:t xml:space="preserve">as </w:t>
      </w:r>
      <w:r w:rsidR="00EE402C">
        <w:rPr>
          <w:rFonts w:ascii="Times New Roman" w:hAnsi="Times New Roman" w:cs="Times New Roman"/>
          <w:sz w:val="24"/>
          <w:szCs w:val="24"/>
        </w:rPr>
        <w:t xml:space="preserve">proposições nesse sentido foram feitas à </w:t>
      </w:r>
      <w:r w:rsidR="00EE402C" w:rsidRPr="002B77B1">
        <w:rPr>
          <w:rFonts w:ascii="Times New Roman" w:hAnsi="Times New Roman" w:cs="Times New Roman"/>
          <w:sz w:val="24"/>
          <w:szCs w:val="24"/>
        </w:rPr>
        <w:t xml:space="preserve">Comissão de Juristas pelo Professor e Promotor de Justiça do Estado da Bahia Fernando Gaburri, </w:t>
      </w:r>
      <w:r w:rsidR="00747200">
        <w:rPr>
          <w:rFonts w:ascii="Times New Roman" w:hAnsi="Times New Roman" w:cs="Times New Roman"/>
          <w:sz w:val="24"/>
          <w:szCs w:val="24"/>
        </w:rPr>
        <w:t xml:space="preserve">de forma colaborativa e atuante, </w:t>
      </w:r>
      <w:r w:rsidR="00D046F1">
        <w:rPr>
          <w:rFonts w:ascii="Times New Roman" w:hAnsi="Times New Roman" w:cs="Times New Roman"/>
          <w:sz w:val="24"/>
          <w:szCs w:val="24"/>
        </w:rPr>
        <w:t>como participante</w:t>
      </w:r>
      <w:r w:rsidR="00EE402C" w:rsidRPr="002B77B1">
        <w:rPr>
          <w:rFonts w:ascii="Times New Roman" w:hAnsi="Times New Roman" w:cs="Times New Roman"/>
          <w:sz w:val="24"/>
          <w:szCs w:val="24"/>
        </w:rPr>
        <w:t xml:space="preserve"> da audiência pública em Salvador</w:t>
      </w:r>
      <w:r w:rsidR="00EE402C">
        <w:rPr>
          <w:rFonts w:ascii="Times New Roman" w:hAnsi="Times New Roman" w:cs="Times New Roman"/>
          <w:sz w:val="24"/>
          <w:szCs w:val="24"/>
        </w:rPr>
        <w:t xml:space="preserve"> que antecedeu os trabalhos de elaboração do então Anteprojeto</w:t>
      </w:r>
      <w:r w:rsidR="00EE402C" w:rsidRPr="002B77B1">
        <w:rPr>
          <w:rFonts w:ascii="Times New Roman" w:hAnsi="Times New Roman" w:cs="Times New Roman"/>
          <w:sz w:val="24"/>
          <w:szCs w:val="24"/>
        </w:rPr>
        <w:t xml:space="preserve">, no ano de 2023. </w:t>
      </w:r>
    </w:p>
    <w:p w:rsidR="00EE402C" w:rsidRDefault="00EE402C" w:rsidP="00EE402C">
      <w:pPr>
        <w:pStyle w:val="t"/>
        <w:spacing w:before="120" w:after="120" w:line="360" w:lineRule="auto"/>
        <w:ind w:firstLine="1701"/>
        <w:rPr>
          <w:rFonts w:ascii="Times New Roman" w:hAnsi="Times New Roman" w:cs="Times New Roman"/>
          <w:sz w:val="24"/>
          <w:szCs w:val="24"/>
        </w:rPr>
      </w:pPr>
      <w:r w:rsidRPr="002B77B1">
        <w:rPr>
          <w:rFonts w:ascii="Times New Roman" w:hAnsi="Times New Roman" w:cs="Times New Roman"/>
          <w:sz w:val="24"/>
          <w:szCs w:val="24"/>
        </w:rPr>
        <w:t>Como não poderia ser diferente, foram elas acatadas integralmente, representa</w:t>
      </w:r>
      <w:r>
        <w:rPr>
          <w:rFonts w:ascii="Times New Roman" w:hAnsi="Times New Roman" w:cs="Times New Roman"/>
          <w:sz w:val="24"/>
          <w:szCs w:val="24"/>
        </w:rPr>
        <w:t>n</w:t>
      </w:r>
      <w:r w:rsidRPr="002B77B1">
        <w:rPr>
          <w:rFonts w:ascii="Times New Roman" w:hAnsi="Times New Roman" w:cs="Times New Roman"/>
          <w:sz w:val="24"/>
          <w:szCs w:val="24"/>
        </w:rPr>
        <w:t xml:space="preserve">do enormes avanços que estão sendo propostos para a codificação privada, hoje ausente e </w:t>
      </w:r>
      <w:r w:rsidR="009F594A">
        <w:rPr>
          <w:rFonts w:ascii="Times New Roman" w:hAnsi="Times New Roman" w:cs="Times New Roman"/>
          <w:sz w:val="24"/>
          <w:szCs w:val="24"/>
        </w:rPr>
        <w:t xml:space="preserve">totalmente </w:t>
      </w:r>
      <w:r w:rsidRPr="002B77B1">
        <w:rPr>
          <w:rFonts w:ascii="Times New Roman" w:hAnsi="Times New Roman" w:cs="Times New Roman"/>
          <w:sz w:val="24"/>
          <w:szCs w:val="24"/>
        </w:rPr>
        <w:t>excludente quanto a esses temas</w:t>
      </w:r>
      <w:r w:rsidR="009F594A">
        <w:rPr>
          <w:rFonts w:ascii="Times New Roman" w:hAnsi="Times New Roman" w:cs="Times New Roman"/>
          <w:sz w:val="24"/>
          <w:szCs w:val="24"/>
        </w:rPr>
        <w:t xml:space="preserve"> relativos ao ato testamentário </w:t>
      </w:r>
      <w:r w:rsidR="009F594A">
        <w:rPr>
          <w:rFonts w:ascii="Times New Roman" w:hAnsi="Times New Roman" w:cs="Times New Roman"/>
          <w:sz w:val="24"/>
          <w:szCs w:val="24"/>
        </w:rPr>
        <w:lastRenderedPageBreak/>
        <w:t>de última vontade</w:t>
      </w:r>
      <w:r w:rsidR="007522CF">
        <w:rPr>
          <w:rFonts w:ascii="Times New Roman" w:hAnsi="Times New Roman" w:cs="Times New Roman"/>
          <w:sz w:val="24"/>
          <w:szCs w:val="24"/>
        </w:rPr>
        <w:t xml:space="preserve"> das pessoas com deficiência</w:t>
      </w:r>
      <w:r w:rsidR="009F594A">
        <w:rPr>
          <w:rFonts w:ascii="Times New Roman" w:hAnsi="Times New Roman" w:cs="Times New Roman"/>
          <w:sz w:val="24"/>
          <w:szCs w:val="24"/>
        </w:rPr>
        <w:t xml:space="preserve">. </w:t>
      </w:r>
    </w:p>
    <w:p w:rsidR="00977772" w:rsidRDefault="009F594A"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Assim, com o </w:t>
      </w:r>
      <w:r w:rsidR="0015250A" w:rsidRPr="0015250A">
        <w:rPr>
          <w:rFonts w:ascii="Times New Roman" w:hAnsi="Times New Roman" w:cs="Times New Roman"/>
          <w:sz w:val="24"/>
          <w:szCs w:val="24"/>
        </w:rPr>
        <w:t>propósito</w:t>
      </w:r>
      <w:r>
        <w:rPr>
          <w:rFonts w:ascii="Times New Roman" w:hAnsi="Times New Roman" w:cs="Times New Roman"/>
          <w:sz w:val="24"/>
          <w:szCs w:val="24"/>
        </w:rPr>
        <w:t xml:space="preserve"> de</w:t>
      </w:r>
      <w:r w:rsidR="002C0424">
        <w:rPr>
          <w:rFonts w:ascii="Times New Roman" w:hAnsi="Times New Roman" w:cs="Times New Roman"/>
          <w:sz w:val="24"/>
          <w:szCs w:val="24"/>
        </w:rPr>
        <w:t>ssa</w:t>
      </w:r>
      <w:r>
        <w:rPr>
          <w:rFonts w:ascii="Times New Roman" w:hAnsi="Times New Roman" w:cs="Times New Roman"/>
          <w:sz w:val="24"/>
          <w:szCs w:val="24"/>
        </w:rPr>
        <w:t xml:space="preserve"> inclusão</w:t>
      </w:r>
      <w:r w:rsidR="0015250A" w:rsidRPr="0015250A">
        <w:rPr>
          <w:rFonts w:ascii="Times New Roman" w:hAnsi="Times New Roman" w:cs="Times New Roman"/>
          <w:sz w:val="24"/>
          <w:szCs w:val="24"/>
        </w:rPr>
        <w:t xml:space="preserve">, </w:t>
      </w:r>
      <w:r>
        <w:rPr>
          <w:rFonts w:ascii="Times New Roman" w:hAnsi="Times New Roman" w:cs="Times New Roman"/>
          <w:sz w:val="24"/>
          <w:szCs w:val="24"/>
        </w:rPr>
        <w:t xml:space="preserve">e </w:t>
      </w:r>
      <w:r w:rsidRPr="007522CF">
        <w:rPr>
          <w:rFonts w:ascii="Times New Roman" w:hAnsi="Times New Roman" w:cs="Times New Roman"/>
          <w:i/>
          <w:iCs/>
          <w:sz w:val="24"/>
          <w:szCs w:val="24"/>
        </w:rPr>
        <w:t>dialogando</w:t>
      </w:r>
      <w:r>
        <w:rPr>
          <w:rFonts w:ascii="Times New Roman" w:hAnsi="Times New Roman" w:cs="Times New Roman"/>
          <w:sz w:val="24"/>
          <w:szCs w:val="24"/>
        </w:rPr>
        <w:t xml:space="preserve"> perfeitamente com o Estatuto da Pessoa com Deficiência e com a Convenção de Nova Iorque</w:t>
      </w:r>
      <w:r w:rsidR="002C0424">
        <w:rPr>
          <w:rFonts w:ascii="Times New Roman" w:hAnsi="Times New Roman" w:cs="Times New Roman"/>
          <w:sz w:val="24"/>
          <w:szCs w:val="24"/>
        </w:rPr>
        <w:t xml:space="preserve"> </w:t>
      </w:r>
      <w:r w:rsidR="002C0424" w:rsidRPr="002C0424">
        <w:rPr>
          <w:rFonts w:ascii="Times New Roman" w:hAnsi="Times New Roman" w:cs="Times New Roman"/>
          <w:sz w:val="24"/>
          <w:szCs w:val="24"/>
        </w:rPr>
        <w:t>sobre os Direitos das Pessoas com Deficiência</w:t>
      </w:r>
      <w:r w:rsidR="002C0424">
        <w:rPr>
          <w:rFonts w:ascii="Times New Roman" w:hAnsi="Times New Roman" w:cs="Times New Roman"/>
          <w:sz w:val="24"/>
          <w:szCs w:val="24"/>
        </w:rPr>
        <w:t xml:space="preserve">, </w:t>
      </w:r>
      <w:r w:rsidR="0015250A" w:rsidRPr="0015250A">
        <w:rPr>
          <w:rFonts w:ascii="Times New Roman" w:hAnsi="Times New Roman" w:cs="Times New Roman"/>
          <w:sz w:val="24"/>
          <w:szCs w:val="24"/>
        </w:rPr>
        <w:t xml:space="preserve">o art. 1.864 da Lei Civil passará a prever, como requisitos do testamento público: </w:t>
      </w:r>
      <w:r w:rsidR="0015250A" w:rsidRPr="002C0424">
        <w:rPr>
          <w:rFonts w:ascii="Times New Roman" w:hAnsi="Times New Roman" w:cs="Times New Roman"/>
          <w:i/>
          <w:iCs/>
          <w:sz w:val="24"/>
          <w:szCs w:val="24"/>
        </w:rPr>
        <w:t>a)</w:t>
      </w:r>
      <w:r w:rsidR="0015250A" w:rsidRPr="0015250A">
        <w:rPr>
          <w:rFonts w:ascii="Times New Roman" w:hAnsi="Times New Roman" w:cs="Times New Roman"/>
          <w:sz w:val="24"/>
          <w:szCs w:val="24"/>
        </w:rPr>
        <w:t xml:space="preserve"> ser escrito e, também, gravado em sistema digital de som e imagem por </w:t>
      </w:r>
      <w:r w:rsidR="00E64137">
        <w:rPr>
          <w:rFonts w:ascii="Times New Roman" w:hAnsi="Times New Roman" w:cs="Times New Roman"/>
          <w:sz w:val="24"/>
          <w:szCs w:val="24"/>
        </w:rPr>
        <w:t>T</w:t>
      </w:r>
      <w:r w:rsidR="0015250A" w:rsidRPr="0015250A">
        <w:rPr>
          <w:rFonts w:ascii="Times New Roman" w:hAnsi="Times New Roman" w:cs="Times New Roman"/>
          <w:sz w:val="24"/>
          <w:szCs w:val="24"/>
        </w:rPr>
        <w:t>abelião ou por seu substituto legal, de acordo com as declarações do testador, podendo este servir-se de minuta, notas ou apontamentos, ao tempo da manifestação da vontade;</w:t>
      </w:r>
      <w:r w:rsidR="002C0424">
        <w:rPr>
          <w:rFonts w:ascii="Times New Roman" w:hAnsi="Times New Roman" w:cs="Times New Roman"/>
          <w:sz w:val="24"/>
          <w:szCs w:val="24"/>
        </w:rPr>
        <w:t xml:space="preserve"> </w:t>
      </w:r>
      <w:r w:rsidR="0015250A" w:rsidRPr="00977772">
        <w:rPr>
          <w:rFonts w:ascii="Times New Roman" w:hAnsi="Times New Roman" w:cs="Times New Roman"/>
          <w:i/>
          <w:iCs/>
          <w:sz w:val="24"/>
          <w:szCs w:val="24"/>
        </w:rPr>
        <w:t>b)</w:t>
      </w:r>
      <w:r w:rsidR="0015250A" w:rsidRPr="0015250A">
        <w:rPr>
          <w:rFonts w:ascii="Times New Roman" w:hAnsi="Times New Roman" w:cs="Times New Roman"/>
          <w:sz w:val="24"/>
          <w:szCs w:val="24"/>
        </w:rPr>
        <w:t xml:space="preserve"> </w:t>
      </w:r>
      <w:r w:rsidR="002C0424">
        <w:rPr>
          <w:rFonts w:ascii="Times New Roman" w:hAnsi="Times New Roman" w:cs="Times New Roman"/>
          <w:sz w:val="24"/>
          <w:szCs w:val="24"/>
        </w:rPr>
        <w:t xml:space="preserve">que </w:t>
      </w:r>
      <w:r w:rsidR="0015250A" w:rsidRPr="0015250A">
        <w:rPr>
          <w:rFonts w:ascii="Times New Roman" w:hAnsi="Times New Roman" w:cs="Times New Roman"/>
          <w:sz w:val="24"/>
          <w:szCs w:val="24"/>
        </w:rPr>
        <w:t xml:space="preserve">o testamento escrito, depois de lavrado o instrumento, deve ser lido em voz alta pelo </w:t>
      </w:r>
      <w:r w:rsidR="00E64137">
        <w:rPr>
          <w:rFonts w:ascii="Times New Roman" w:hAnsi="Times New Roman" w:cs="Times New Roman"/>
          <w:sz w:val="24"/>
          <w:szCs w:val="24"/>
        </w:rPr>
        <w:t>T</w:t>
      </w:r>
      <w:r w:rsidR="0015250A" w:rsidRPr="0015250A">
        <w:rPr>
          <w:rFonts w:ascii="Times New Roman" w:hAnsi="Times New Roman" w:cs="Times New Roman"/>
          <w:sz w:val="24"/>
          <w:szCs w:val="24"/>
        </w:rPr>
        <w:t>abelião ao testador ou pelo testador ao oficial</w:t>
      </w:r>
      <w:r w:rsidR="00977772">
        <w:rPr>
          <w:rFonts w:ascii="Times New Roman" w:hAnsi="Times New Roman" w:cs="Times New Roman"/>
          <w:sz w:val="24"/>
          <w:szCs w:val="24"/>
        </w:rPr>
        <w:t xml:space="preserve"> e</w:t>
      </w:r>
      <w:r w:rsidR="0015250A" w:rsidRPr="0015250A">
        <w:rPr>
          <w:rFonts w:ascii="Times New Roman" w:hAnsi="Times New Roman" w:cs="Times New Roman"/>
          <w:sz w:val="24"/>
          <w:szCs w:val="24"/>
        </w:rPr>
        <w:t>m seguida à leitura</w:t>
      </w:r>
      <w:r w:rsidR="00A44ECC">
        <w:rPr>
          <w:rFonts w:ascii="Times New Roman" w:hAnsi="Times New Roman" w:cs="Times New Roman"/>
          <w:sz w:val="24"/>
          <w:szCs w:val="24"/>
        </w:rPr>
        <w:t xml:space="preserve">; </w:t>
      </w:r>
      <w:r w:rsidR="0015250A" w:rsidRPr="0015250A">
        <w:rPr>
          <w:rFonts w:ascii="Times New Roman" w:hAnsi="Times New Roman" w:cs="Times New Roman"/>
          <w:sz w:val="24"/>
          <w:szCs w:val="24"/>
        </w:rPr>
        <w:t xml:space="preserve">o instrumento será assinado pelo testador e pelo </w:t>
      </w:r>
      <w:r w:rsidR="002A471D">
        <w:rPr>
          <w:rFonts w:ascii="Times New Roman" w:hAnsi="Times New Roman" w:cs="Times New Roman"/>
          <w:sz w:val="24"/>
          <w:szCs w:val="24"/>
        </w:rPr>
        <w:t>Ta</w:t>
      </w:r>
      <w:r w:rsidR="0015250A" w:rsidRPr="0015250A">
        <w:rPr>
          <w:rFonts w:ascii="Times New Roman" w:hAnsi="Times New Roman" w:cs="Times New Roman"/>
          <w:sz w:val="24"/>
          <w:szCs w:val="24"/>
        </w:rPr>
        <w:t>belião</w:t>
      </w:r>
      <w:r w:rsidR="00AC7940">
        <w:rPr>
          <w:rFonts w:ascii="Times New Roman" w:hAnsi="Times New Roman" w:cs="Times New Roman"/>
          <w:sz w:val="24"/>
          <w:szCs w:val="24"/>
        </w:rPr>
        <w:t>,</w:t>
      </w:r>
      <w:r w:rsidR="0015250A" w:rsidRPr="0015250A">
        <w:rPr>
          <w:rFonts w:ascii="Times New Roman" w:hAnsi="Times New Roman" w:cs="Times New Roman"/>
          <w:sz w:val="24"/>
          <w:szCs w:val="24"/>
        </w:rPr>
        <w:t xml:space="preserve"> que deverá, obrigatoriamente, realizar a gravação do ato em sistema digital de som e imagem; e </w:t>
      </w:r>
      <w:r w:rsidR="0015250A" w:rsidRPr="00977772">
        <w:rPr>
          <w:rFonts w:ascii="Times New Roman" w:hAnsi="Times New Roman" w:cs="Times New Roman"/>
          <w:i/>
          <w:iCs/>
          <w:sz w:val="24"/>
          <w:szCs w:val="24"/>
        </w:rPr>
        <w:t>c)</w:t>
      </w:r>
      <w:r w:rsidR="0015250A" w:rsidRPr="0015250A">
        <w:rPr>
          <w:rFonts w:ascii="Times New Roman" w:hAnsi="Times New Roman" w:cs="Times New Roman"/>
          <w:sz w:val="24"/>
          <w:szCs w:val="24"/>
        </w:rPr>
        <w:t xml:space="preserve"> </w:t>
      </w:r>
      <w:r w:rsidR="00977772">
        <w:rPr>
          <w:rFonts w:ascii="Times New Roman" w:hAnsi="Times New Roman" w:cs="Times New Roman"/>
          <w:sz w:val="24"/>
          <w:szCs w:val="24"/>
        </w:rPr>
        <w:t xml:space="preserve">que </w:t>
      </w:r>
      <w:r w:rsidR="0015250A" w:rsidRPr="0015250A">
        <w:rPr>
          <w:rFonts w:ascii="Times New Roman" w:hAnsi="Times New Roman" w:cs="Times New Roman"/>
          <w:sz w:val="24"/>
          <w:szCs w:val="24"/>
        </w:rPr>
        <w:t xml:space="preserve">a gravação em sistema digital de som e imagem será exibida pelo </w:t>
      </w:r>
      <w:r w:rsidR="00E64137">
        <w:rPr>
          <w:rFonts w:ascii="Times New Roman" w:hAnsi="Times New Roman" w:cs="Times New Roman"/>
          <w:sz w:val="24"/>
          <w:szCs w:val="24"/>
        </w:rPr>
        <w:t>T</w:t>
      </w:r>
      <w:r w:rsidR="0015250A" w:rsidRPr="0015250A">
        <w:rPr>
          <w:rFonts w:ascii="Times New Roman" w:hAnsi="Times New Roman" w:cs="Times New Roman"/>
          <w:sz w:val="24"/>
          <w:szCs w:val="24"/>
        </w:rPr>
        <w:t>abelião ao testador</w:t>
      </w:r>
      <w:r w:rsidR="00B5467F">
        <w:rPr>
          <w:rFonts w:ascii="Times New Roman" w:hAnsi="Times New Roman" w:cs="Times New Roman"/>
          <w:sz w:val="24"/>
          <w:szCs w:val="24"/>
        </w:rPr>
        <w:t>,</w:t>
      </w:r>
      <w:r w:rsidR="0015250A" w:rsidRPr="0015250A">
        <w:rPr>
          <w:rFonts w:ascii="Times New Roman" w:hAnsi="Times New Roman" w:cs="Times New Roman"/>
          <w:sz w:val="24"/>
          <w:szCs w:val="24"/>
        </w:rPr>
        <w:t xml:space="preserve"> que confirmará, por escrito, o teor das declarações.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Pela mesma proposição, em seu § 1º, a certidão do testamento público, enquanto vivo o testador, só poderá ser fornecida a requerimento deste ou por ordem judicial. Ademais, conforme o projetado § 2º</w:t>
      </w:r>
      <w:r w:rsidR="00977772">
        <w:rPr>
          <w:rFonts w:ascii="Times New Roman" w:hAnsi="Times New Roman" w:cs="Times New Roman"/>
          <w:sz w:val="24"/>
          <w:szCs w:val="24"/>
        </w:rPr>
        <w:t xml:space="preserve"> desse art. 1.864</w:t>
      </w:r>
      <w:r w:rsidRPr="0015250A">
        <w:rPr>
          <w:rFonts w:ascii="Times New Roman" w:hAnsi="Times New Roman" w:cs="Times New Roman"/>
          <w:sz w:val="24"/>
          <w:szCs w:val="24"/>
        </w:rPr>
        <w:t xml:space="preserve">, caberá ao </w:t>
      </w:r>
      <w:r w:rsidR="00E64137">
        <w:rPr>
          <w:rFonts w:ascii="Times New Roman" w:hAnsi="Times New Roman" w:cs="Times New Roman"/>
          <w:sz w:val="24"/>
          <w:szCs w:val="24"/>
        </w:rPr>
        <w:t>T</w:t>
      </w:r>
      <w:r w:rsidRPr="0015250A">
        <w:rPr>
          <w:rFonts w:ascii="Times New Roman" w:hAnsi="Times New Roman" w:cs="Times New Roman"/>
          <w:sz w:val="24"/>
          <w:szCs w:val="24"/>
        </w:rPr>
        <w:t xml:space="preserve">abelião fornecer todos os recursos de acessibilidade e de tecnologia assistida disponíveis para que a pessoa com deficiência tenha garantido o direito de testar, o que visa a sua </w:t>
      </w:r>
      <w:r w:rsidR="00E64137">
        <w:rPr>
          <w:rFonts w:ascii="Times New Roman" w:hAnsi="Times New Roman" w:cs="Times New Roman"/>
          <w:sz w:val="24"/>
          <w:szCs w:val="24"/>
        </w:rPr>
        <w:t xml:space="preserve">tão citada e necessária </w:t>
      </w:r>
      <w:r w:rsidRPr="0015250A">
        <w:rPr>
          <w:rFonts w:ascii="Times New Roman" w:hAnsi="Times New Roman" w:cs="Times New Roman"/>
          <w:sz w:val="24"/>
          <w:szCs w:val="24"/>
        </w:rPr>
        <w:t xml:space="preserve">inclusão na linha do que está assegurado no Estatuto da Pessoa com Deficiência. </w:t>
      </w:r>
    </w:p>
    <w:p w:rsidR="00806EDD"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Como outra proposta de caráter social indiscutível, o novo art. 1.864-A do Código Civil passará a enunciar que os hospitais, as clínicas, os asilos, as casas de repouso ou os donos da residência em que esteja pessoa que não possa se movimentar, ambular ou deslocar-se não podem impedir o ingresso de oficiais que venham praticar atos notariais em suas dependências, cabendo ao </w:t>
      </w:r>
      <w:r w:rsidR="00A02347">
        <w:rPr>
          <w:rFonts w:ascii="Times New Roman" w:hAnsi="Times New Roman" w:cs="Times New Roman"/>
          <w:sz w:val="24"/>
          <w:szCs w:val="24"/>
        </w:rPr>
        <w:t>T</w:t>
      </w:r>
      <w:r w:rsidRPr="0015250A">
        <w:rPr>
          <w:rFonts w:ascii="Times New Roman" w:hAnsi="Times New Roman" w:cs="Times New Roman"/>
          <w:sz w:val="24"/>
          <w:szCs w:val="24"/>
        </w:rPr>
        <w:t xml:space="preserve">abelião, quando solicitado, identificar-se perante o estabelecimento, ou perante os donos da casa, declarando com precisão quem os contatou e solicitou sua presença.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O estabelecimento fará constar por escrito, no prontuário do paciente, a ocorrência e dará ao oficial declaração, subscrita por médico, quanto à solicitação do </w:t>
      </w:r>
      <w:r w:rsidR="00A02347">
        <w:rPr>
          <w:rFonts w:ascii="Times New Roman" w:hAnsi="Times New Roman" w:cs="Times New Roman"/>
          <w:sz w:val="24"/>
          <w:szCs w:val="24"/>
        </w:rPr>
        <w:t>T</w:t>
      </w:r>
      <w:r w:rsidRPr="0015250A">
        <w:rPr>
          <w:rFonts w:ascii="Times New Roman" w:hAnsi="Times New Roman" w:cs="Times New Roman"/>
          <w:sz w:val="24"/>
          <w:szCs w:val="24"/>
        </w:rPr>
        <w:t xml:space="preserve">abelião e quanto a eventual causa de proibição de o paciente receber visitas. Eventualmente, se entender necessário, o </w:t>
      </w:r>
      <w:r w:rsidR="00A02347">
        <w:rPr>
          <w:rFonts w:ascii="Times New Roman" w:hAnsi="Times New Roman" w:cs="Times New Roman"/>
          <w:sz w:val="24"/>
          <w:szCs w:val="24"/>
        </w:rPr>
        <w:t>T</w:t>
      </w:r>
      <w:r w:rsidRPr="0015250A">
        <w:rPr>
          <w:rFonts w:ascii="Times New Roman" w:hAnsi="Times New Roman" w:cs="Times New Roman"/>
          <w:sz w:val="24"/>
          <w:szCs w:val="24"/>
        </w:rPr>
        <w:t xml:space="preserve">abelião solicitará a presença do médico que atende o declarante ou, na sua falta, trará médico de sua própria confiança para acompanhá-lo. Se a gravação para o testamento público, a juízo do </w:t>
      </w:r>
      <w:r w:rsidR="00A02347">
        <w:rPr>
          <w:rFonts w:ascii="Times New Roman" w:hAnsi="Times New Roman" w:cs="Times New Roman"/>
          <w:sz w:val="24"/>
          <w:szCs w:val="24"/>
        </w:rPr>
        <w:t>T</w:t>
      </w:r>
      <w:r w:rsidRPr="0015250A">
        <w:rPr>
          <w:rFonts w:ascii="Times New Roman" w:hAnsi="Times New Roman" w:cs="Times New Roman"/>
          <w:sz w:val="24"/>
          <w:szCs w:val="24"/>
        </w:rPr>
        <w:t xml:space="preserve">abelião, expuser o </w:t>
      </w:r>
      <w:r w:rsidRPr="0015250A">
        <w:rPr>
          <w:rFonts w:ascii="Times New Roman" w:hAnsi="Times New Roman" w:cs="Times New Roman"/>
          <w:sz w:val="24"/>
          <w:szCs w:val="24"/>
        </w:rPr>
        <w:lastRenderedPageBreak/>
        <w:t xml:space="preserve">declarante </w:t>
      </w:r>
      <w:r w:rsidR="00AC7940">
        <w:rPr>
          <w:rFonts w:ascii="Times New Roman" w:hAnsi="Times New Roman" w:cs="Times New Roman"/>
          <w:sz w:val="24"/>
          <w:szCs w:val="24"/>
        </w:rPr>
        <w:t>a</w:t>
      </w:r>
      <w:r w:rsidR="00AC7940" w:rsidRPr="0015250A">
        <w:rPr>
          <w:rFonts w:ascii="Times New Roman" w:hAnsi="Times New Roman" w:cs="Times New Roman"/>
          <w:sz w:val="24"/>
          <w:szCs w:val="24"/>
        </w:rPr>
        <w:t xml:space="preserve"> </w:t>
      </w:r>
      <w:r w:rsidRPr="0015250A">
        <w:rPr>
          <w:rFonts w:ascii="Times New Roman" w:hAnsi="Times New Roman" w:cs="Times New Roman"/>
          <w:sz w:val="24"/>
          <w:szCs w:val="24"/>
        </w:rPr>
        <w:t xml:space="preserve">especial constrangimento, será feita apenas para captar sua voz. A gravação de som e imagem será realizada se o declarante, informado pelo </w:t>
      </w:r>
      <w:r w:rsidR="00A02347">
        <w:rPr>
          <w:rFonts w:ascii="Times New Roman" w:hAnsi="Times New Roman" w:cs="Times New Roman"/>
          <w:sz w:val="24"/>
          <w:szCs w:val="24"/>
        </w:rPr>
        <w:t>T</w:t>
      </w:r>
      <w:r w:rsidRPr="0015250A">
        <w:rPr>
          <w:rFonts w:ascii="Times New Roman" w:hAnsi="Times New Roman" w:cs="Times New Roman"/>
          <w:sz w:val="24"/>
          <w:szCs w:val="24"/>
        </w:rPr>
        <w:t>abelião, expressamente a consentir ou</w:t>
      </w:r>
      <w:r w:rsidR="00C73DE8">
        <w:rPr>
          <w:rFonts w:ascii="Times New Roman" w:hAnsi="Times New Roman" w:cs="Times New Roman"/>
          <w:sz w:val="24"/>
          <w:szCs w:val="24"/>
        </w:rPr>
        <w:t xml:space="preserve"> se </w:t>
      </w:r>
      <w:proofErr w:type="spellStart"/>
      <w:r w:rsidR="00C73DE8">
        <w:rPr>
          <w:rFonts w:ascii="Times New Roman" w:hAnsi="Times New Roman" w:cs="Times New Roman"/>
          <w:sz w:val="24"/>
          <w:szCs w:val="24"/>
        </w:rPr>
        <w:t>se</w:t>
      </w:r>
      <w:proofErr w:type="spellEnd"/>
      <w:r w:rsidRPr="0015250A">
        <w:rPr>
          <w:rFonts w:ascii="Times New Roman" w:hAnsi="Times New Roman" w:cs="Times New Roman"/>
          <w:sz w:val="24"/>
          <w:szCs w:val="24"/>
        </w:rPr>
        <w:t xml:space="preserve"> tratar de caso em que a gravação completa não possa ser dispensada. </w:t>
      </w:r>
    </w:p>
    <w:p w:rsidR="006D2259"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O mesmo projetado art. 1864-A da codificação privada preverá que</w:t>
      </w:r>
      <w:r w:rsidR="00C73DE8">
        <w:rPr>
          <w:rFonts w:ascii="Times New Roman" w:hAnsi="Times New Roman" w:cs="Times New Roman"/>
          <w:sz w:val="24"/>
          <w:szCs w:val="24"/>
        </w:rPr>
        <w:t>,</w:t>
      </w:r>
      <w:r w:rsidRPr="0015250A">
        <w:rPr>
          <w:rFonts w:ascii="Times New Roman" w:hAnsi="Times New Roman" w:cs="Times New Roman"/>
          <w:sz w:val="24"/>
          <w:szCs w:val="24"/>
        </w:rPr>
        <w:t xml:space="preserve"> ao lavrar o ato notarial solicitado, o </w:t>
      </w:r>
      <w:r w:rsidR="00A02347">
        <w:rPr>
          <w:rFonts w:ascii="Times New Roman" w:hAnsi="Times New Roman" w:cs="Times New Roman"/>
          <w:sz w:val="24"/>
          <w:szCs w:val="24"/>
        </w:rPr>
        <w:t>T</w:t>
      </w:r>
      <w:r w:rsidRPr="0015250A">
        <w:rPr>
          <w:rFonts w:ascii="Times New Roman" w:hAnsi="Times New Roman" w:cs="Times New Roman"/>
          <w:sz w:val="24"/>
          <w:szCs w:val="24"/>
        </w:rPr>
        <w:t xml:space="preserve">abelião declinará na escritura todos os dados que permitam identificar quem o contatou e solicitou os seus serviços, o momento, o lugar e a forma como a manifestação de vontade foi colhida e a impressão que lhe causou o paciente, bem como alguma observação que o médico assistente tenha feito, a respeito do estado de saúde mental e da lucidez do declarante, bem como as razões pelas quais a gravação de imagem foi ou não realizada. </w:t>
      </w:r>
    </w:p>
    <w:p w:rsidR="006D2259"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Como último dos seis parágrafos propostos para </w:t>
      </w:r>
      <w:r w:rsidR="006D2259">
        <w:rPr>
          <w:rFonts w:ascii="Times New Roman" w:hAnsi="Times New Roman" w:cs="Times New Roman"/>
          <w:sz w:val="24"/>
          <w:szCs w:val="24"/>
        </w:rPr>
        <w:t>esse novo art. 1.864-A</w:t>
      </w:r>
      <w:r w:rsidRPr="0015250A">
        <w:rPr>
          <w:rFonts w:ascii="Times New Roman" w:hAnsi="Times New Roman" w:cs="Times New Roman"/>
          <w:sz w:val="24"/>
          <w:szCs w:val="24"/>
        </w:rPr>
        <w:t xml:space="preserve">, se </w:t>
      </w:r>
      <w:r w:rsidR="006D2259">
        <w:rPr>
          <w:rFonts w:ascii="Times New Roman" w:hAnsi="Times New Roman" w:cs="Times New Roman"/>
          <w:sz w:val="24"/>
          <w:szCs w:val="24"/>
        </w:rPr>
        <w:t>T</w:t>
      </w:r>
      <w:r w:rsidRPr="0015250A">
        <w:rPr>
          <w:rFonts w:ascii="Times New Roman" w:hAnsi="Times New Roman" w:cs="Times New Roman"/>
          <w:sz w:val="24"/>
          <w:szCs w:val="24"/>
        </w:rPr>
        <w:t xml:space="preserve">abelião notar alguma irregularidade que faça supor estar o idoso ou o paciente em condições de subjugação moral ou física, por parte de familiares, de cuidadores ou dos administradores do lugar onde se encontram internados, dará notícias desse fato às autoridades competentes. </w:t>
      </w:r>
    </w:p>
    <w:p w:rsidR="0015250A" w:rsidRPr="0015250A" w:rsidRDefault="006D2259"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não poderia ser diferente, e</w:t>
      </w:r>
      <w:r w:rsidR="0015250A" w:rsidRPr="0015250A">
        <w:rPr>
          <w:rFonts w:ascii="Times New Roman" w:hAnsi="Times New Roman" w:cs="Times New Roman"/>
          <w:sz w:val="24"/>
          <w:szCs w:val="24"/>
        </w:rPr>
        <w:t xml:space="preserve">spera-se a aprovação </w:t>
      </w:r>
      <w:r w:rsidR="00B24B08">
        <w:rPr>
          <w:rFonts w:ascii="Times New Roman" w:hAnsi="Times New Roman" w:cs="Times New Roman"/>
          <w:sz w:val="24"/>
          <w:szCs w:val="24"/>
        </w:rPr>
        <w:t>dessa</w:t>
      </w:r>
      <w:r w:rsidR="0015250A" w:rsidRPr="0015250A">
        <w:rPr>
          <w:rFonts w:ascii="Times New Roman" w:hAnsi="Times New Roman" w:cs="Times New Roman"/>
          <w:sz w:val="24"/>
          <w:szCs w:val="24"/>
        </w:rPr>
        <w:t xml:space="preserve"> nova norma, que atenderá </w:t>
      </w:r>
      <w:r>
        <w:rPr>
          <w:rFonts w:ascii="Times New Roman" w:hAnsi="Times New Roman" w:cs="Times New Roman"/>
          <w:sz w:val="24"/>
          <w:szCs w:val="24"/>
        </w:rPr>
        <w:t xml:space="preserve">plenamente aos interesses de </w:t>
      </w:r>
      <w:r w:rsidR="0015250A" w:rsidRPr="0015250A">
        <w:rPr>
          <w:rFonts w:ascii="Times New Roman" w:hAnsi="Times New Roman" w:cs="Times New Roman"/>
          <w:sz w:val="24"/>
          <w:szCs w:val="24"/>
        </w:rPr>
        <w:t>pessoas vulneráveis, especialmente os idosos</w:t>
      </w:r>
      <w:r w:rsidR="00E577F6">
        <w:rPr>
          <w:rFonts w:ascii="Times New Roman" w:hAnsi="Times New Roman" w:cs="Times New Roman"/>
          <w:sz w:val="24"/>
          <w:szCs w:val="24"/>
        </w:rPr>
        <w:t xml:space="preserve"> e </w:t>
      </w:r>
      <w:r>
        <w:rPr>
          <w:rFonts w:ascii="Times New Roman" w:hAnsi="Times New Roman" w:cs="Times New Roman"/>
          <w:sz w:val="24"/>
          <w:szCs w:val="24"/>
        </w:rPr>
        <w:t xml:space="preserve">as </w:t>
      </w:r>
      <w:r w:rsidR="00E577F6">
        <w:rPr>
          <w:rFonts w:ascii="Times New Roman" w:hAnsi="Times New Roman" w:cs="Times New Roman"/>
          <w:sz w:val="24"/>
          <w:szCs w:val="24"/>
        </w:rPr>
        <w:t>pessoas com defici</w:t>
      </w:r>
      <w:r>
        <w:rPr>
          <w:rFonts w:ascii="Times New Roman" w:hAnsi="Times New Roman" w:cs="Times New Roman"/>
          <w:sz w:val="24"/>
          <w:szCs w:val="24"/>
        </w:rPr>
        <w:t>ência</w:t>
      </w:r>
      <w:r w:rsidR="0015250A" w:rsidRPr="0015250A">
        <w:rPr>
          <w:rFonts w:ascii="Times New Roman" w:hAnsi="Times New Roman" w:cs="Times New Roman"/>
          <w:sz w:val="24"/>
          <w:szCs w:val="24"/>
        </w:rPr>
        <w:t xml:space="preserve">, tendo sido </w:t>
      </w:r>
      <w:r w:rsidR="00B5467F" w:rsidRPr="0015250A">
        <w:rPr>
          <w:rFonts w:ascii="Times New Roman" w:hAnsi="Times New Roman" w:cs="Times New Roman"/>
          <w:sz w:val="24"/>
          <w:szCs w:val="24"/>
        </w:rPr>
        <w:t>formulad</w:t>
      </w:r>
      <w:r w:rsidR="00B5467F">
        <w:rPr>
          <w:rFonts w:ascii="Times New Roman" w:hAnsi="Times New Roman" w:cs="Times New Roman"/>
          <w:sz w:val="24"/>
          <w:szCs w:val="24"/>
        </w:rPr>
        <w:t>a</w:t>
      </w:r>
      <w:r w:rsidR="00B5467F" w:rsidRPr="0015250A">
        <w:rPr>
          <w:rFonts w:ascii="Times New Roman" w:hAnsi="Times New Roman" w:cs="Times New Roman"/>
          <w:sz w:val="24"/>
          <w:szCs w:val="24"/>
        </w:rPr>
        <w:t xml:space="preserve"> </w:t>
      </w:r>
      <w:r w:rsidR="0015250A" w:rsidRPr="0015250A">
        <w:rPr>
          <w:rFonts w:ascii="Times New Roman" w:hAnsi="Times New Roman" w:cs="Times New Roman"/>
          <w:sz w:val="24"/>
          <w:szCs w:val="24"/>
        </w:rPr>
        <w:t>pela Professora Rosa Maria de Andrade Nery</w:t>
      </w:r>
      <w:r>
        <w:rPr>
          <w:rFonts w:ascii="Times New Roman" w:hAnsi="Times New Roman" w:cs="Times New Roman"/>
          <w:sz w:val="24"/>
          <w:szCs w:val="24"/>
        </w:rPr>
        <w:t>, jurista com notória visão humanista, que foi a Relatora Geral do Projeto de Reforma do Código Civil</w:t>
      </w:r>
      <w:r w:rsidR="0015250A" w:rsidRPr="0015250A">
        <w:rPr>
          <w:rFonts w:ascii="Times New Roman" w:hAnsi="Times New Roman" w:cs="Times New Roman"/>
          <w:sz w:val="24"/>
          <w:szCs w:val="24"/>
        </w:rPr>
        <w:t xml:space="preserve">. </w:t>
      </w:r>
    </w:p>
    <w:p w:rsidR="0015250A" w:rsidRPr="0015250A" w:rsidRDefault="0015250A" w:rsidP="0015250A">
      <w:pPr>
        <w:pStyle w:val="t"/>
        <w:spacing w:before="120" w:after="120" w:line="360" w:lineRule="auto"/>
        <w:ind w:firstLine="1701"/>
        <w:rPr>
          <w:rFonts w:ascii="Times New Roman" w:hAnsi="Times New Roman" w:cs="Times New Roman"/>
          <w:sz w:val="24"/>
          <w:szCs w:val="24"/>
        </w:rPr>
      </w:pPr>
      <w:r w:rsidRPr="0015250A">
        <w:rPr>
          <w:rFonts w:ascii="Times New Roman" w:hAnsi="Times New Roman" w:cs="Times New Roman"/>
          <w:sz w:val="24"/>
          <w:szCs w:val="24"/>
        </w:rPr>
        <w:t xml:space="preserve">O </w:t>
      </w:r>
      <w:r w:rsidRPr="00E577F6">
        <w:rPr>
          <w:rFonts w:ascii="Times New Roman" w:hAnsi="Times New Roman" w:cs="Times New Roman"/>
          <w:i/>
          <w:iCs/>
          <w:sz w:val="24"/>
          <w:szCs w:val="24"/>
        </w:rPr>
        <w:t>testamento em vídeo</w:t>
      </w:r>
      <w:r w:rsidRPr="0015250A">
        <w:rPr>
          <w:rFonts w:ascii="Times New Roman" w:hAnsi="Times New Roman" w:cs="Times New Roman"/>
          <w:sz w:val="24"/>
          <w:szCs w:val="24"/>
        </w:rPr>
        <w:t xml:space="preserve"> </w:t>
      </w:r>
      <w:r w:rsidR="00E577F6">
        <w:rPr>
          <w:rFonts w:ascii="Times New Roman" w:hAnsi="Times New Roman" w:cs="Times New Roman"/>
          <w:sz w:val="24"/>
          <w:szCs w:val="24"/>
        </w:rPr>
        <w:t xml:space="preserve">– um antigo pedido da doutrina especializada do Direito das Sucessões </w:t>
      </w:r>
      <w:r w:rsidR="00C73DE8">
        <w:rPr>
          <w:rFonts w:ascii="Times New Roman" w:hAnsi="Times New Roman" w:cs="Times New Roman"/>
          <w:sz w:val="24"/>
          <w:szCs w:val="24"/>
        </w:rPr>
        <w:t>–</w:t>
      </w:r>
      <w:r w:rsidR="00E577F6">
        <w:rPr>
          <w:rFonts w:ascii="Times New Roman" w:hAnsi="Times New Roman" w:cs="Times New Roman"/>
          <w:sz w:val="24"/>
          <w:szCs w:val="24"/>
        </w:rPr>
        <w:t xml:space="preserve"> </w:t>
      </w:r>
      <w:r w:rsidRPr="0015250A">
        <w:rPr>
          <w:rFonts w:ascii="Times New Roman" w:hAnsi="Times New Roman" w:cs="Times New Roman"/>
          <w:sz w:val="24"/>
          <w:szCs w:val="24"/>
        </w:rPr>
        <w:t xml:space="preserve">também </w:t>
      </w:r>
      <w:r w:rsidR="00E577F6">
        <w:rPr>
          <w:rFonts w:ascii="Times New Roman" w:hAnsi="Times New Roman" w:cs="Times New Roman"/>
          <w:sz w:val="24"/>
          <w:szCs w:val="24"/>
        </w:rPr>
        <w:t>será uma</w:t>
      </w:r>
      <w:r w:rsidRPr="0015250A">
        <w:rPr>
          <w:rFonts w:ascii="Times New Roman" w:hAnsi="Times New Roman" w:cs="Times New Roman"/>
          <w:sz w:val="24"/>
          <w:szCs w:val="24"/>
        </w:rPr>
        <w:t xml:space="preserve"> opção para a pessoa analfabeta</w:t>
      </w:r>
      <w:r w:rsidR="00E577F6">
        <w:rPr>
          <w:rFonts w:ascii="Times New Roman" w:hAnsi="Times New Roman" w:cs="Times New Roman"/>
          <w:sz w:val="24"/>
          <w:szCs w:val="24"/>
        </w:rPr>
        <w:t>,</w:t>
      </w:r>
      <w:r w:rsidR="00B70649">
        <w:rPr>
          <w:rFonts w:ascii="Times New Roman" w:hAnsi="Times New Roman" w:cs="Times New Roman"/>
          <w:sz w:val="24"/>
          <w:szCs w:val="24"/>
        </w:rPr>
        <w:t xml:space="preserve"> </w:t>
      </w:r>
      <w:r w:rsidRPr="0015250A">
        <w:rPr>
          <w:rFonts w:ascii="Times New Roman" w:hAnsi="Times New Roman" w:cs="Times New Roman"/>
          <w:sz w:val="24"/>
          <w:szCs w:val="24"/>
        </w:rPr>
        <w:t>passando o art. 1.865 da Lei Privada a prever que</w:t>
      </w:r>
      <w:r w:rsidR="00C73DE8">
        <w:rPr>
          <w:rFonts w:ascii="Times New Roman" w:hAnsi="Times New Roman" w:cs="Times New Roman"/>
          <w:sz w:val="24"/>
          <w:szCs w:val="24"/>
        </w:rPr>
        <w:t>,</w:t>
      </w:r>
      <w:r w:rsidRPr="0015250A">
        <w:rPr>
          <w:rFonts w:ascii="Times New Roman" w:hAnsi="Times New Roman" w:cs="Times New Roman"/>
          <w:sz w:val="24"/>
          <w:szCs w:val="24"/>
        </w:rPr>
        <w:t xml:space="preserve"> se o testador não souber ler ou assinar, o testamento público será obrigatoriamente realizado mediante gravação em sistema digital de som e imagem e a assinatura será lançada na escritura pública pelo sistema digital. </w:t>
      </w:r>
    </w:p>
    <w:p w:rsidR="009368C3" w:rsidRDefault="00B41824"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Também n</w:t>
      </w:r>
      <w:r w:rsidR="0015250A" w:rsidRPr="0015250A">
        <w:rPr>
          <w:rFonts w:ascii="Times New Roman" w:hAnsi="Times New Roman" w:cs="Times New Roman"/>
          <w:sz w:val="24"/>
          <w:szCs w:val="24"/>
        </w:rPr>
        <w:t xml:space="preserve">o que diz respeito à pessoa </w:t>
      </w:r>
      <w:r w:rsidR="00B24B08">
        <w:rPr>
          <w:rFonts w:ascii="Times New Roman" w:hAnsi="Times New Roman" w:cs="Times New Roman"/>
          <w:sz w:val="24"/>
          <w:szCs w:val="24"/>
        </w:rPr>
        <w:t xml:space="preserve">com </w:t>
      </w:r>
      <w:r w:rsidR="0015250A" w:rsidRPr="0015250A">
        <w:rPr>
          <w:rFonts w:ascii="Times New Roman" w:hAnsi="Times New Roman" w:cs="Times New Roman"/>
          <w:sz w:val="24"/>
          <w:szCs w:val="24"/>
        </w:rPr>
        <w:t xml:space="preserve">deficiência, </w:t>
      </w:r>
      <w:r>
        <w:rPr>
          <w:rFonts w:ascii="Times New Roman" w:hAnsi="Times New Roman" w:cs="Times New Roman"/>
          <w:sz w:val="24"/>
          <w:szCs w:val="24"/>
        </w:rPr>
        <w:t>a urgência de adaptação d</w:t>
      </w:r>
      <w:r w:rsidR="0015250A" w:rsidRPr="0015250A">
        <w:rPr>
          <w:rFonts w:ascii="Times New Roman" w:hAnsi="Times New Roman" w:cs="Times New Roman"/>
          <w:sz w:val="24"/>
          <w:szCs w:val="24"/>
        </w:rPr>
        <w:t>o Código Civil frente ao Estatuto da Pessoa com Deficiência e à Convenção de Nova Iorque</w:t>
      </w:r>
      <w:r>
        <w:rPr>
          <w:rFonts w:ascii="Times New Roman" w:hAnsi="Times New Roman" w:cs="Times New Roman"/>
          <w:sz w:val="24"/>
          <w:szCs w:val="24"/>
        </w:rPr>
        <w:t xml:space="preserve"> consta do </w:t>
      </w:r>
      <w:r w:rsidR="0015250A" w:rsidRPr="0015250A">
        <w:rPr>
          <w:rFonts w:ascii="Times New Roman" w:hAnsi="Times New Roman" w:cs="Times New Roman"/>
          <w:sz w:val="24"/>
          <w:szCs w:val="24"/>
        </w:rPr>
        <w:t>novo art. 1.866</w:t>
      </w:r>
      <w:r>
        <w:rPr>
          <w:rFonts w:ascii="Times New Roman" w:hAnsi="Times New Roman" w:cs="Times New Roman"/>
          <w:sz w:val="24"/>
          <w:szCs w:val="24"/>
        </w:rPr>
        <w:t xml:space="preserve"> da codificação privada, com o seguinte novo texto</w:t>
      </w:r>
      <w:r w:rsidR="009368C3">
        <w:rPr>
          <w:rFonts w:ascii="Times New Roman" w:hAnsi="Times New Roman" w:cs="Times New Roman"/>
          <w:sz w:val="24"/>
          <w:szCs w:val="24"/>
        </w:rPr>
        <w:t xml:space="preserve"> e utilizando os termos corretos</w:t>
      </w:r>
      <w:r w:rsidR="0015250A" w:rsidRPr="0015250A">
        <w:rPr>
          <w:rFonts w:ascii="Times New Roman" w:hAnsi="Times New Roman" w:cs="Times New Roman"/>
          <w:sz w:val="24"/>
          <w:szCs w:val="24"/>
        </w:rPr>
        <w:t>: “</w:t>
      </w:r>
      <w:r w:rsidR="00E0689A">
        <w:rPr>
          <w:rFonts w:ascii="Times New Roman" w:hAnsi="Times New Roman" w:cs="Times New Roman"/>
          <w:sz w:val="24"/>
          <w:szCs w:val="24"/>
        </w:rPr>
        <w:t>o</w:t>
      </w:r>
      <w:r w:rsidR="0015250A" w:rsidRPr="0015250A">
        <w:rPr>
          <w:rFonts w:ascii="Times New Roman" w:hAnsi="Times New Roman" w:cs="Times New Roman"/>
          <w:sz w:val="24"/>
          <w:szCs w:val="24"/>
        </w:rPr>
        <w:t xml:space="preserve"> testamento público da pessoa surda ou com deficiência auditiva, total ou parcial, será obrigatoriamente gravado em sistema digital </w:t>
      </w:r>
      <w:r w:rsidR="0015250A" w:rsidRPr="0015250A">
        <w:rPr>
          <w:rFonts w:ascii="Times New Roman" w:hAnsi="Times New Roman" w:cs="Times New Roman"/>
          <w:sz w:val="24"/>
          <w:szCs w:val="24"/>
        </w:rPr>
        <w:lastRenderedPageBreak/>
        <w:t xml:space="preserve">de som e imagem”. </w:t>
      </w:r>
    </w:p>
    <w:p w:rsidR="00E0689A" w:rsidRDefault="00554A9A" w:rsidP="0015250A">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Em complemento, c</w:t>
      </w:r>
      <w:r w:rsidR="00E0689A">
        <w:rPr>
          <w:rFonts w:ascii="Times New Roman" w:hAnsi="Times New Roman" w:cs="Times New Roman"/>
          <w:sz w:val="24"/>
          <w:szCs w:val="24"/>
        </w:rPr>
        <w:t xml:space="preserve">onforme o seu </w:t>
      </w:r>
      <w:r w:rsidR="0015250A" w:rsidRPr="0015250A">
        <w:rPr>
          <w:rFonts w:ascii="Times New Roman" w:hAnsi="Times New Roman" w:cs="Times New Roman"/>
          <w:sz w:val="24"/>
          <w:szCs w:val="24"/>
        </w:rPr>
        <w:t>§ 1º</w:t>
      </w:r>
      <w:r w:rsidR="00E0689A">
        <w:rPr>
          <w:rFonts w:ascii="Times New Roman" w:hAnsi="Times New Roman" w:cs="Times New Roman"/>
          <w:sz w:val="24"/>
          <w:szCs w:val="24"/>
        </w:rPr>
        <w:t>, s</w:t>
      </w:r>
      <w:r w:rsidR="0015250A" w:rsidRPr="0015250A">
        <w:rPr>
          <w:rFonts w:ascii="Times New Roman" w:hAnsi="Times New Roman" w:cs="Times New Roman"/>
          <w:sz w:val="24"/>
          <w:szCs w:val="24"/>
        </w:rPr>
        <w:t xml:space="preserve">e </w:t>
      </w:r>
      <w:r w:rsidR="00777A2F">
        <w:rPr>
          <w:rFonts w:ascii="Times New Roman" w:hAnsi="Times New Roman" w:cs="Times New Roman"/>
          <w:sz w:val="24"/>
          <w:szCs w:val="24"/>
        </w:rPr>
        <w:t xml:space="preserve">essa pessoa </w:t>
      </w:r>
      <w:r w:rsidR="0015250A" w:rsidRPr="0015250A">
        <w:rPr>
          <w:rFonts w:ascii="Times New Roman" w:hAnsi="Times New Roman" w:cs="Times New Roman"/>
          <w:sz w:val="24"/>
          <w:szCs w:val="24"/>
        </w:rPr>
        <w:t xml:space="preserve">souber ler, lerá o seu testamento, diante do </w:t>
      </w:r>
      <w:r>
        <w:rPr>
          <w:rFonts w:ascii="Times New Roman" w:hAnsi="Times New Roman" w:cs="Times New Roman"/>
          <w:sz w:val="24"/>
          <w:szCs w:val="24"/>
        </w:rPr>
        <w:t>T</w:t>
      </w:r>
      <w:r w:rsidR="0015250A" w:rsidRPr="0015250A">
        <w:rPr>
          <w:rFonts w:ascii="Times New Roman" w:hAnsi="Times New Roman" w:cs="Times New Roman"/>
          <w:sz w:val="24"/>
          <w:szCs w:val="24"/>
        </w:rPr>
        <w:t xml:space="preserve">abelião. Não sabendo ou não podendo se expressar, designará quem o leia em seu lugar, podendo indicar um intérprete da Língua Brasileira de Sinais (LIBRAS), para simultaneamente lhe dar conhecimento do conteúdo. </w:t>
      </w:r>
      <w:r w:rsidR="00E0689A">
        <w:rPr>
          <w:rFonts w:ascii="Times New Roman" w:hAnsi="Times New Roman" w:cs="Times New Roman"/>
          <w:sz w:val="24"/>
          <w:szCs w:val="24"/>
        </w:rPr>
        <w:t xml:space="preserve">Ademais, consoante o </w:t>
      </w:r>
      <w:r w:rsidR="0015250A" w:rsidRPr="0015250A">
        <w:rPr>
          <w:rFonts w:ascii="Times New Roman" w:hAnsi="Times New Roman" w:cs="Times New Roman"/>
          <w:sz w:val="24"/>
          <w:szCs w:val="24"/>
        </w:rPr>
        <w:t xml:space="preserve">§ 2º </w:t>
      </w:r>
      <w:r w:rsidR="009368C3">
        <w:rPr>
          <w:rFonts w:ascii="Times New Roman" w:hAnsi="Times New Roman" w:cs="Times New Roman"/>
          <w:sz w:val="24"/>
          <w:szCs w:val="24"/>
        </w:rPr>
        <w:t>do art. 1.866</w:t>
      </w:r>
      <w:r w:rsidR="00E0689A">
        <w:rPr>
          <w:rFonts w:ascii="Times New Roman" w:hAnsi="Times New Roman" w:cs="Times New Roman"/>
          <w:sz w:val="24"/>
          <w:szCs w:val="24"/>
        </w:rPr>
        <w:t>, o</w:t>
      </w:r>
      <w:r w:rsidR="0015250A" w:rsidRPr="0015250A">
        <w:rPr>
          <w:rFonts w:ascii="Times New Roman" w:hAnsi="Times New Roman" w:cs="Times New Roman"/>
          <w:sz w:val="24"/>
          <w:szCs w:val="24"/>
        </w:rPr>
        <w:t xml:space="preserve"> </w:t>
      </w:r>
      <w:r>
        <w:rPr>
          <w:rFonts w:ascii="Times New Roman" w:hAnsi="Times New Roman" w:cs="Times New Roman"/>
          <w:sz w:val="24"/>
          <w:szCs w:val="24"/>
        </w:rPr>
        <w:t>T</w:t>
      </w:r>
      <w:r w:rsidR="0015250A" w:rsidRPr="0015250A">
        <w:rPr>
          <w:rFonts w:ascii="Times New Roman" w:hAnsi="Times New Roman" w:cs="Times New Roman"/>
          <w:sz w:val="24"/>
          <w:szCs w:val="24"/>
        </w:rPr>
        <w:t xml:space="preserve">abelião deverá, obrigatoriamente, realizar a gravação do ato em sistema digital de som e imagem. </w:t>
      </w:r>
    </w:p>
    <w:p w:rsidR="00D2308A" w:rsidRDefault="00777A2F" w:rsidP="00B61C0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Também com o intuito de inclusão da pessoa com deficiência, o</w:t>
      </w:r>
      <w:r w:rsidR="00B70649">
        <w:rPr>
          <w:rFonts w:ascii="Times New Roman" w:hAnsi="Times New Roman" w:cs="Times New Roman"/>
          <w:sz w:val="24"/>
          <w:szCs w:val="24"/>
        </w:rPr>
        <w:t xml:space="preserve"> </w:t>
      </w:r>
      <w:r w:rsidR="0015250A" w:rsidRPr="0015250A">
        <w:rPr>
          <w:rFonts w:ascii="Times New Roman" w:hAnsi="Times New Roman" w:cs="Times New Roman"/>
          <w:sz w:val="24"/>
          <w:szCs w:val="24"/>
        </w:rPr>
        <w:t>projetado art. 1.867</w:t>
      </w:r>
      <w:r>
        <w:rPr>
          <w:rFonts w:ascii="Times New Roman" w:hAnsi="Times New Roman" w:cs="Times New Roman"/>
          <w:sz w:val="24"/>
          <w:szCs w:val="24"/>
        </w:rPr>
        <w:t xml:space="preserve"> da Lei Civil </w:t>
      </w:r>
      <w:r w:rsidR="00554A9A">
        <w:rPr>
          <w:rFonts w:ascii="Times New Roman" w:hAnsi="Times New Roman" w:cs="Times New Roman"/>
          <w:sz w:val="24"/>
          <w:szCs w:val="24"/>
        </w:rPr>
        <w:t>preverá</w:t>
      </w:r>
      <w:r>
        <w:rPr>
          <w:rFonts w:ascii="Times New Roman" w:hAnsi="Times New Roman" w:cs="Times New Roman"/>
          <w:sz w:val="24"/>
          <w:szCs w:val="24"/>
        </w:rPr>
        <w:t xml:space="preserve"> que a</w:t>
      </w:r>
      <w:r w:rsidR="0015250A" w:rsidRPr="0015250A">
        <w:rPr>
          <w:rFonts w:ascii="Times New Roman" w:hAnsi="Times New Roman" w:cs="Times New Roman"/>
          <w:sz w:val="24"/>
          <w:szCs w:val="24"/>
        </w:rPr>
        <w:t xml:space="preserve"> pessoa com deficiência visual poderá testar por qualquer forma, com a gravação obrigatória do ato em sistema digital de som e imagem. </w:t>
      </w:r>
      <w:r>
        <w:rPr>
          <w:rFonts w:ascii="Times New Roman" w:hAnsi="Times New Roman" w:cs="Times New Roman"/>
          <w:sz w:val="24"/>
          <w:szCs w:val="24"/>
        </w:rPr>
        <w:t>Em complemento, o seu p</w:t>
      </w:r>
      <w:r w:rsidR="0015250A" w:rsidRPr="0015250A">
        <w:rPr>
          <w:rFonts w:ascii="Times New Roman" w:hAnsi="Times New Roman" w:cs="Times New Roman"/>
          <w:sz w:val="24"/>
          <w:szCs w:val="24"/>
        </w:rPr>
        <w:t>arágrafo único</w:t>
      </w:r>
      <w:r>
        <w:rPr>
          <w:rFonts w:ascii="Times New Roman" w:hAnsi="Times New Roman" w:cs="Times New Roman"/>
          <w:sz w:val="24"/>
          <w:szCs w:val="24"/>
        </w:rPr>
        <w:t xml:space="preserve"> enunciará que</w:t>
      </w:r>
      <w:r w:rsidR="005937B9">
        <w:rPr>
          <w:rFonts w:ascii="Times New Roman" w:hAnsi="Times New Roman" w:cs="Times New Roman"/>
          <w:sz w:val="24"/>
          <w:szCs w:val="24"/>
        </w:rPr>
        <w:t>,</w:t>
      </w:r>
      <w:r>
        <w:rPr>
          <w:rFonts w:ascii="Times New Roman" w:hAnsi="Times New Roman" w:cs="Times New Roman"/>
          <w:sz w:val="24"/>
          <w:szCs w:val="24"/>
        </w:rPr>
        <w:t xml:space="preserve"> e</w:t>
      </w:r>
      <w:r w:rsidR="0015250A" w:rsidRPr="0015250A">
        <w:rPr>
          <w:rFonts w:ascii="Times New Roman" w:hAnsi="Times New Roman" w:cs="Times New Roman"/>
          <w:sz w:val="24"/>
          <w:szCs w:val="24"/>
        </w:rPr>
        <w:t>m se tratando de testamento público, o testador com deficiência visual pode solicitar cópia do seu testamento em formato acessível, incluindo Braille, áudio, fonte ampliada e arquivo digital acessível.</w:t>
      </w:r>
      <w:r w:rsidR="00B70649">
        <w:rPr>
          <w:rFonts w:ascii="Times New Roman" w:hAnsi="Times New Roman" w:cs="Times New Roman"/>
          <w:sz w:val="24"/>
          <w:szCs w:val="24"/>
        </w:rPr>
        <w:t xml:space="preserve"> </w:t>
      </w:r>
    </w:p>
    <w:p w:rsidR="002B77B1" w:rsidRDefault="00D2308A" w:rsidP="00AF3E9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não poderia ser diferente, e</w:t>
      </w:r>
      <w:r w:rsidR="0015250A" w:rsidRPr="0015250A">
        <w:rPr>
          <w:rFonts w:ascii="Times New Roman" w:hAnsi="Times New Roman" w:cs="Times New Roman"/>
          <w:sz w:val="24"/>
          <w:szCs w:val="24"/>
        </w:rPr>
        <w:t xml:space="preserve">spera-se </w:t>
      </w:r>
      <w:r w:rsidR="00554A9A">
        <w:rPr>
          <w:rFonts w:ascii="Times New Roman" w:hAnsi="Times New Roman" w:cs="Times New Roman"/>
          <w:sz w:val="24"/>
          <w:szCs w:val="24"/>
        </w:rPr>
        <w:t>a</w:t>
      </w:r>
      <w:r w:rsidR="0015250A" w:rsidRPr="0015250A">
        <w:rPr>
          <w:rFonts w:ascii="Times New Roman" w:hAnsi="Times New Roman" w:cs="Times New Roman"/>
          <w:sz w:val="24"/>
          <w:szCs w:val="24"/>
        </w:rPr>
        <w:t xml:space="preserve"> imediata aprovação </w:t>
      </w:r>
      <w:r w:rsidR="00554A9A">
        <w:rPr>
          <w:rFonts w:ascii="Times New Roman" w:hAnsi="Times New Roman" w:cs="Times New Roman"/>
          <w:sz w:val="24"/>
          <w:szCs w:val="24"/>
        </w:rPr>
        <w:t xml:space="preserve">de todas as proposições </w:t>
      </w:r>
      <w:r w:rsidR="009368C3">
        <w:rPr>
          <w:rFonts w:ascii="Times New Roman" w:hAnsi="Times New Roman" w:cs="Times New Roman"/>
          <w:sz w:val="24"/>
          <w:szCs w:val="24"/>
        </w:rPr>
        <w:t xml:space="preserve">aqui expostas </w:t>
      </w:r>
      <w:r w:rsidR="0015250A" w:rsidRPr="0015250A">
        <w:rPr>
          <w:rFonts w:ascii="Times New Roman" w:hAnsi="Times New Roman" w:cs="Times New Roman"/>
          <w:sz w:val="24"/>
          <w:szCs w:val="24"/>
        </w:rPr>
        <w:t xml:space="preserve">pelo Parlamento Brasileiro, </w:t>
      </w:r>
      <w:r>
        <w:rPr>
          <w:rFonts w:ascii="Times New Roman" w:hAnsi="Times New Roman" w:cs="Times New Roman"/>
          <w:sz w:val="24"/>
          <w:szCs w:val="24"/>
        </w:rPr>
        <w:t xml:space="preserve">pois o texto atual relativo ao testamento público é muito distante da necessária inclusão </w:t>
      </w:r>
      <w:r w:rsidR="00AF3E95">
        <w:rPr>
          <w:rFonts w:ascii="Times New Roman" w:hAnsi="Times New Roman" w:cs="Times New Roman"/>
          <w:sz w:val="24"/>
          <w:szCs w:val="24"/>
        </w:rPr>
        <w:t xml:space="preserve">das pessoas com deficiência, estando totalmente desatualizado </w:t>
      </w:r>
      <w:r w:rsidR="005937B9">
        <w:rPr>
          <w:rFonts w:ascii="Times New Roman" w:hAnsi="Times New Roman" w:cs="Times New Roman"/>
          <w:sz w:val="24"/>
          <w:szCs w:val="24"/>
        </w:rPr>
        <w:t>perante as</w:t>
      </w:r>
      <w:r w:rsidR="00AF3E95">
        <w:rPr>
          <w:rFonts w:ascii="Times New Roman" w:hAnsi="Times New Roman" w:cs="Times New Roman"/>
          <w:sz w:val="24"/>
          <w:szCs w:val="24"/>
        </w:rPr>
        <w:t xml:space="preserve"> normas recentes que promoveram a sua inclusão, em igualdade de condições com as demais pessoas. </w:t>
      </w:r>
      <w:r w:rsidR="00554A9A">
        <w:rPr>
          <w:rFonts w:ascii="Times New Roman" w:hAnsi="Times New Roman" w:cs="Times New Roman"/>
          <w:sz w:val="24"/>
          <w:szCs w:val="24"/>
        </w:rPr>
        <w:t xml:space="preserve">Além disso, </w:t>
      </w:r>
      <w:r w:rsidR="000E69A0">
        <w:rPr>
          <w:rFonts w:ascii="Times New Roman" w:hAnsi="Times New Roman" w:cs="Times New Roman"/>
          <w:sz w:val="24"/>
          <w:szCs w:val="24"/>
        </w:rPr>
        <w:t>há</w:t>
      </w:r>
      <w:r w:rsidR="00A44ECC">
        <w:rPr>
          <w:rFonts w:ascii="Times New Roman" w:hAnsi="Times New Roman" w:cs="Times New Roman"/>
          <w:sz w:val="24"/>
          <w:szCs w:val="24"/>
        </w:rPr>
        <w:t xml:space="preserve"> </w:t>
      </w:r>
      <w:r w:rsidR="00E24444">
        <w:rPr>
          <w:rFonts w:ascii="Times New Roman" w:hAnsi="Times New Roman" w:cs="Times New Roman"/>
          <w:sz w:val="24"/>
          <w:szCs w:val="24"/>
        </w:rPr>
        <w:t>atualmente de um tratamento</w:t>
      </w:r>
      <w:r w:rsidR="00554A9A">
        <w:rPr>
          <w:rFonts w:ascii="Times New Roman" w:hAnsi="Times New Roman" w:cs="Times New Roman"/>
          <w:sz w:val="24"/>
          <w:szCs w:val="24"/>
        </w:rPr>
        <w:t xml:space="preserve"> excessivamente burocrático, que acaba gerando</w:t>
      </w:r>
      <w:r w:rsidR="00E24444">
        <w:rPr>
          <w:rFonts w:ascii="Times New Roman" w:hAnsi="Times New Roman" w:cs="Times New Roman"/>
          <w:sz w:val="24"/>
          <w:szCs w:val="24"/>
        </w:rPr>
        <w:t xml:space="preserve"> </w:t>
      </w:r>
      <w:r w:rsidR="00554A9A">
        <w:rPr>
          <w:rFonts w:ascii="Times New Roman" w:hAnsi="Times New Roman" w:cs="Times New Roman"/>
          <w:sz w:val="24"/>
          <w:szCs w:val="24"/>
        </w:rPr>
        <w:t>pouca adesão</w:t>
      </w:r>
      <w:r w:rsidR="00E24444">
        <w:rPr>
          <w:rFonts w:ascii="Times New Roman" w:hAnsi="Times New Roman" w:cs="Times New Roman"/>
          <w:sz w:val="24"/>
          <w:szCs w:val="24"/>
        </w:rPr>
        <w:t xml:space="preserve"> pela</w:t>
      </w:r>
      <w:r w:rsidR="00554A9A">
        <w:rPr>
          <w:rFonts w:ascii="Times New Roman" w:hAnsi="Times New Roman" w:cs="Times New Roman"/>
          <w:sz w:val="24"/>
          <w:szCs w:val="24"/>
        </w:rPr>
        <w:t xml:space="preserve"> sociedade aos atos testamentários</w:t>
      </w:r>
      <w:r w:rsidR="00E24444">
        <w:rPr>
          <w:rFonts w:ascii="Times New Roman" w:hAnsi="Times New Roman" w:cs="Times New Roman"/>
          <w:sz w:val="24"/>
          <w:szCs w:val="24"/>
        </w:rPr>
        <w:t>,</w:t>
      </w:r>
      <w:r w:rsidR="00554A9A">
        <w:rPr>
          <w:rFonts w:ascii="Times New Roman" w:hAnsi="Times New Roman" w:cs="Times New Roman"/>
          <w:sz w:val="24"/>
          <w:szCs w:val="24"/>
        </w:rPr>
        <w:t xml:space="preserve"> como exercício legítimo da autonomia privada, tão valorizada pelo Projeto de Reforma do Código Civil, em praticamente todos os seus livros. </w:t>
      </w:r>
    </w:p>
    <w:p w:rsidR="001D2D3A" w:rsidRPr="001D2D3A" w:rsidRDefault="001D2D3A" w:rsidP="001D2D3A">
      <w:pPr>
        <w:rPr>
          <w:lang w:eastAsia="pt-BR"/>
        </w:rPr>
      </w:pPr>
    </w:p>
    <w:sectPr w:rsidR="001D2D3A" w:rsidRPr="001D2D3A" w:rsidSect="007F14FB">
      <w:footerReference w:type="default" r:id="rId8"/>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4402E09" w15:done="0"/>
  <w15:commentEx w15:paraId="33F29DA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DC6E50" w16cex:dateUtc="2025-06-22T23:42:00Z"/>
  <w16cex:commentExtensible w16cex:durableId="4FDD754F" w16cex:dateUtc="2025-06-22T23: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402E09" w16cid:durableId="15DC6E50"/>
  <w16cid:commentId w16cid:paraId="33F29DA2" w16cid:durableId="4FDD754F"/>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5FF7" w:rsidRDefault="00155FF7" w:rsidP="00B15AD0">
      <w:pPr>
        <w:spacing w:after="0" w:line="240" w:lineRule="auto"/>
      </w:pPr>
      <w:r>
        <w:separator/>
      </w:r>
    </w:p>
  </w:endnote>
  <w:endnote w:type="continuationSeparator" w:id="0">
    <w:p w:rsidR="00155FF7" w:rsidRDefault="00155FF7"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roman"/>
    <w:notTrueType/>
    <w:pitch w:val="default"/>
    <w:sig w:usb0="00000003" w:usb1="00000000" w:usb2="00000000" w:usb3="00000000" w:csb0="00000001"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libri"/>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BF18DC" w:rsidRDefault="00A51146">
        <w:pPr>
          <w:pStyle w:val="Rodap"/>
          <w:jc w:val="right"/>
        </w:pPr>
        <w:r>
          <w:fldChar w:fldCharType="begin"/>
        </w:r>
        <w:r w:rsidR="00880709">
          <w:instrText xml:space="preserve"> PAGE   \* MERGEFORMAT </w:instrText>
        </w:r>
        <w:r>
          <w:fldChar w:fldCharType="separate"/>
        </w:r>
        <w:r w:rsidR="0002246D">
          <w:rPr>
            <w:noProof/>
          </w:rPr>
          <w:t>6</w:t>
        </w:r>
        <w:r>
          <w:rPr>
            <w:noProof/>
          </w:rPr>
          <w:fldChar w:fldCharType="end"/>
        </w:r>
      </w:p>
    </w:sdtContent>
  </w:sdt>
  <w:p w:rsidR="00BF18DC" w:rsidRDefault="00BF18DC">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5FF7" w:rsidRDefault="00155FF7" w:rsidP="00B15AD0">
      <w:pPr>
        <w:spacing w:after="0" w:line="240" w:lineRule="auto"/>
      </w:pPr>
      <w:r>
        <w:separator/>
      </w:r>
    </w:p>
  </w:footnote>
  <w:footnote w:type="continuationSeparator" w:id="0">
    <w:p w:rsidR="00155FF7" w:rsidRDefault="00155FF7" w:rsidP="00B15AD0">
      <w:pPr>
        <w:spacing w:after="0" w:line="240" w:lineRule="auto"/>
      </w:pPr>
      <w:r>
        <w:continuationSeparator/>
      </w:r>
    </w:p>
  </w:footnote>
  <w:footnote w:id="1">
    <w:p w:rsidR="00BF18DC" w:rsidRPr="00197971" w:rsidRDefault="00BF18DC"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2"/>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2D24"/>
    <w:rsid w:val="00014A13"/>
    <w:rsid w:val="000163F9"/>
    <w:rsid w:val="0002246D"/>
    <w:rsid w:val="000272D3"/>
    <w:rsid w:val="00042DD9"/>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D4EB5"/>
    <w:rsid w:val="000D6AB7"/>
    <w:rsid w:val="000D7B84"/>
    <w:rsid w:val="000E69A0"/>
    <w:rsid w:val="000E7C7A"/>
    <w:rsid w:val="000F397F"/>
    <w:rsid w:val="00101681"/>
    <w:rsid w:val="001115BE"/>
    <w:rsid w:val="001164E8"/>
    <w:rsid w:val="00121038"/>
    <w:rsid w:val="001257FC"/>
    <w:rsid w:val="00130044"/>
    <w:rsid w:val="0013242A"/>
    <w:rsid w:val="00140F1A"/>
    <w:rsid w:val="001431C6"/>
    <w:rsid w:val="00147FD2"/>
    <w:rsid w:val="0015250A"/>
    <w:rsid w:val="00154A54"/>
    <w:rsid w:val="00155FF7"/>
    <w:rsid w:val="001604A2"/>
    <w:rsid w:val="00162445"/>
    <w:rsid w:val="00174761"/>
    <w:rsid w:val="00176E7D"/>
    <w:rsid w:val="001A1246"/>
    <w:rsid w:val="001A33D9"/>
    <w:rsid w:val="001A3BB7"/>
    <w:rsid w:val="001A3C52"/>
    <w:rsid w:val="001B0CD7"/>
    <w:rsid w:val="001B36E1"/>
    <w:rsid w:val="001B45D7"/>
    <w:rsid w:val="001B648E"/>
    <w:rsid w:val="001C20B6"/>
    <w:rsid w:val="001D23C5"/>
    <w:rsid w:val="001D26B5"/>
    <w:rsid w:val="001D2D3A"/>
    <w:rsid w:val="001D2FCE"/>
    <w:rsid w:val="001D4C59"/>
    <w:rsid w:val="001E3A72"/>
    <w:rsid w:val="001E5FD0"/>
    <w:rsid w:val="001F0B30"/>
    <w:rsid w:val="001F7416"/>
    <w:rsid w:val="00204797"/>
    <w:rsid w:val="00216BE4"/>
    <w:rsid w:val="002173DE"/>
    <w:rsid w:val="00223883"/>
    <w:rsid w:val="00231DBA"/>
    <w:rsid w:val="00234405"/>
    <w:rsid w:val="00240103"/>
    <w:rsid w:val="00240B32"/>
    <w:rsid w:val="002628DD"/>
    <w:rsid w:val="0027030E"/>
    <w:rsid w:val="00275DC5"/>
    <w:rsid w:val="0027678B"/>
    <w:rsid w:val="0027700F"/>
    <w:rsid w:val="002809A2"/>
    <w:rsid w:val="00295C84"/>
    <w:rsid w:val="00296B3B"/>
    <w:rsid w:val="00297F8D"/>
    <w:rsid w:val="002A1A09"/>
    <w:rsid w:val="002A471D"/>
    <w:rsid w:val="002A4A94"/>
    <w:rsid w:val="002A60FF"/>
    <w:rsid w:val="002B77B1"/>
    <w:rsid w:val="002B7E62"/>
    <w:rsid w:val="002C0424"/>
    <w:rsid w:val="002C20BD"/>
    <w:rsid w:val="002D7126"/>
    <w:rsid w:val="002E0A51"/>
    <w:rsid w:val="002E2013"/>
    <w:rsid w:val="002F013F"/>
    <w:rsid w:val="002F1032"/>
    <w:rsid w:val="002F1277"/>
    <w:rsid w:val="002F6BCE"/>
    <w:rsid w:val="00310780"/>
    <w:rsid w:val="00311DC8"/>
    <w:rsid w:val="003156EB"/>
    <w:rsid w:val="00316B68"/>
    <w:rsid w:val="00331477"/>
    <w:rsid w:val="003358E3"/>
    <w:rsid w:val="00341469"/>
    <w:rsid w:val="00341F09"/>
    <w:rsid w:val="00351820"/>
    <w:rsid w:val="00354174"/>
    <w:rsid w:val="00356BC1"/>
    <w:rsid w:val="0038223F"/>
    <w:rsid w:val="003869F0"/>
    <w:rsid w:val="003A2D67"/>
    <w:rsid w:val="003B0F36"/>
    <w:rsid w:val="003D1130"/>
    <w:rsid w:val="003D758C"/>
    <w:rsid w:val="003E6BFA"/>
    <w:rsid w:val="00416565"/>
    <w:rsid w:val="00416BAE"/>
    <w:rsid w:val="00420F7D"/>
    <w:rsid w:val="00421AAD"/>
    <w:rsid w:val="004231D8"/>
    <w:rsid w:val="004263CC"/>
    <w:rsid w:val="00440E97"/>
    <w:rsid w:val="0044129B"/>
    <w:rsid w:val="00451CC8"/>
    <w:rsid w:val="00463CAE"/>
    <w:rsid w:val="0046464F"/>
    <w:rsid w:val="00465B35"/>
    <w:rsid w:val="004702C9"/>
    <w:rsid w:val="00473561"/>
    <w:rsid w:val="00475A7F"/>
    <w:rsid w:val="004B0CC8"/>
    <w:rsid w:val="004B1ABA"/>
    <w:rsid w:val="004C28CC"/>
    <w:rsid w:val="004C2B01"/>
    <w:rsid w:val="004D192A"/>
    <w:rsid w:val="004D3C8B"/>
    <w:rsid w:val="004F108D"/>
    <w:rsid w:val="00505F81"/>
    <w:rsid w:val="00510D5E"/>
    <w:rsid w:val="0051186F"/>
    <w:rsid w:val="00513172"/>
    <w:rsid w:val="00520F3F"/>
    <w:rsid w:val="00521AD5"/>
    <w:rsid w:val="00525923"/>
    <w:rsid w:val="005264F9"/>
    <w:rsid w:val="00540A1C"/>
    <w:rsid w:val="00550067"/>
    <w:rsid w:val="00551126"/>
    <w:rsid w:val="00554A9A"/>
    <w:rsid w:val="00560AB1"/>
    <w:rsid w:val="005803EC"/>
    <w:rsid w:val="00581D80"/>
    <w:rsid w:val="00582E0D"/>
    <w:rsid w:val="0058340B"/>
    <w:rsid w:val="005937B9"/>
    <w:rsid w:val="005A0224"/>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6067E7"/>
    <w:rsid w:val="00606C96"/>
    <w:rsid w:val="00613516"/>
    <w:rsid w:val="0063474C"/>
    <w:rsid w:val="00635A77"/>
    <w:rsid w:val="0063631C"/>
    <w:rsid w:val="00637D4E"/>
    <w:rsid w:val="0064646B"/>
    <w:rsid w:val="0065126D"/>
    <w:rsid w:val="0065327B"/>
    <w:rsid w:val="00653C19"/>
    <w:rsid w:val="00653FEF"/>
    <w:rsid w:val="006551BA"/>
    <w:rsid w:val="0065579F"/>
    <w:rsid w:val="00664651"/>
    <w:rsid w:val="00666DBB"/>
    <w:rsid w:val="00674CF0"/>
    <w:rsid w:val="00684049"/>
    <w:rsid w:val="00684EAE"/>
    <w:rsid w:val="00687D4D"/>
    <w:rsid w:val="00687F6F"/>
    <w:rsid w:val="00692442"/>
    <w:rsid w:val="006931D3"/>
    <w:rsid w:val="00693231"/>
    <w:rsid w:val="0069517F"/>
    <w:rsid w:val="006A1DE3"/>
    <w:rsid w:val="006A24C2"/>
    <w:rsid w:val="006A3397"/>
    <w:rsid w:val="006A4626"/>
    <w:rsid w:val="006B0194"/>
    <w:rsid w:val="006B64C9"/>
    <w:rsid w:val="006D2259"/>
    <w:rsid w:val="006D389F"/>
    <w:rsid w:val="006E0C8C"/>
    <w:rsid w:val="006E1F16"/>
    <w:rsid w:val="006E434B"/>
    <w:rsid w:val="006F666B"/>
    <w:rsid w:val="007018A3"/>
    <w:rsid w:val="0070682D"/>
    <w:rsid w:val="00711BF6"/>
    <w:rsid w:val="0071408C"/>
    <w:rsid w:val="007154AD"/>
    <w:rsid w:val="007161E4"/>
    <w:rsid w:val="00741F35"/>
    <w:rsid w:val="00747200"/>
    <w:rsid w:val="0075158E"/>
    <w:rsid w:val="007522CF"/>
    <w:rsid w:val="00752FEE"/>
    <w:rsid w:val="007745E9"/>
    <w:rsid w:val="00777567"/>
    <w:rsid w:val="00777A2F"/>
    <w:rsid w:val="0078277B"/>
    <w:rsid w:val="00783334"/>
    <w:rsid w:val="00786CE4"/>
    <w:rsid w:val="007914E9"/>
    <w:rsid w:val="0079684D"/>
    <w:rsid w:val="007A0FB1"/>
    <w:rsid w:val="007A54E4"/>
    <w:rsid w:val="007A6C76"/>
    <w:rsid w:val="007B113F"/>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30464"/>
    <w:rsid w:val="00831927"/>
    <w:rsid w:val="00832AE4"/>
    <w:rsid w:val="00851514"/>
    <w:rsid w:val="00852DEB"/>
    <w:rsid w:val="008674E3"/>
    <w:rsid w:val="00867E84"/>
    <w:rsid w:val="00880709"/>
    <w:rsid w:val="00880ACE"/>
    <w:rsid w:val="00885120"/>
    <w:rsid w:val="00895E9B"/>
    <w:rsid w:val="008A46FF"/>
    <w:rsid w:val="008B65F8"/>
    <w:rsid w:val="008C19E7"/>
    <w:rsid w:val="008D1456"/>
    <w:rsid w:val="008D1E6F"/>
    <w:rsid w:val="008E513D"/>
    <w:rsid w:val="008F63CA"/>
    <w:rsid w:val="00902BB5"/>
    <w:rsid w:val="00907993"/>
    <w:rsid w:val="00920A9B"/>
    <w:rsid w:val="00920C6E"/>
    <w:rsid w:val="0092561C"/>
    <w:rsid w:val="00925730"/>
    <w:rsid w:val="00932490"/>
    <w:rsid w:val="009368C3"/>
    <w:rsid w:val="009464A7"/>
    <w:rsid w:val="00946888"/>
    <w:rsid w:val="00956D2B"/>
    <w:rsid w:val="00960F98"/>
    <w:rsid w:val="00961295"/>
    <w:rsid w:val="00964A37"/>
    <w:rsid w:val="00965DB6"/>
    <w:rsid w:val="009667C7"/>
    <w:rsid w:val="00971484"/>
    <w:rsid w:val="009715B4"/>
    <w:rsid w:val="00975C0F"/>
    <w:rsid w:val="0097659D"/>
    <w:rsid w:val="00977772"/>
    <w:rsid w:val="0098731E"/>
    <w:rsid w:val="009B666C"/>
    <w:rsid w:val="009B75BF"/>
    <w:rsid w:val="009C00DA"/>
    <w:rsid w:val="009C3361"/>
    <w:rsid w:val="009C4399"/>
    <w:rsid w:val="009C5018"/>
    <w:rsid w:val="009D6C03"/>
    <w:rsid w:val="009E1D79"/>
    <w:rsid w:val="009E65DC"/>
    <w:rsid w:val="009F594A"/>
    <w:rsid w:val="00A01D37"/>
    <w:rsid w:val="00A02347"/>
    <w:rsid w:val="00A07A6F"/>
    <w:rsid w:val="00A1091B"/>
    <w:rsid w:val="00A109C6"/>
    <w:rsid w:val="00A10A11"/>
    <w:rsid w:val="00A15C1C"/>
    <w:rsid w:val="00A17286"/>
    <w:rsid w:val="00A20C07"/>
    <w:rsid w:val="00A21CE5"/>
    <w:rsid w:val="00A2489D"/>
    <w:rsid w:val="00A327F6"/>
    <w:rsid w:val="00A44ECC"/>
    <w:rsid w:val="00A51146"/>
    <w:rsid w:val="00A57D4B"/>
    <w:rsid w:val="00A62ABF"/>
    <w:rsid w:val="00A73016"/>
    <w:rsid w:val="00A76A82"/>
    <w:rsid w:val="00A76C5C"/>
    <w:rsid w:val="00A80308"/>
    <w:rsid w:val="00A81FFC"/>
    <w:rsid w:val="00A82E3B"/>
    <w:rsid w:val="00A84FDB"/>
    <w:rsid w:val="00A86B2F"/>
    <w:rsid w:val="00A90F25"/>
    <w:rsid w:val="00A97842"/>
    <w:rsid w:val="00AA00C0"/>
    <w:rsid w:val="00AA56AC"/>
    <w:rsid w:val="00AB0E85"/>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1459"/>
    <w:rsid w:val="00B11339"/>
    <w:rsid w:val="00B15AD0"/>
    <w:rsid w:val="00B15C5A"/>
    <w:rsid w:val="00B24B08"/>
    <w:rsid w:val="00B26B79"/>
    <w:rsid w:val="00B30B9D"/>
    <w:rsid w:val="00B3241B"/>
    <w:rsid w:val="00B35B11"/>
    <w:rsid w:val="00B36E19"/>
    <w:rsid w:val="00B40CF5"/>
    <w:rsid w:val="00B41824"/>
    <w:rsid w:val="00B46C1C"/>
    <w:rsid w:val="00B47D6E"/>
    <w:rsid w:val="00B5467F"/>
    <w:rsid w:val="00B57D95"/>
    <w:rsid w:val="00B61C0C"/>
    <w:rsid w:val="00B62174"/>
    <w:rsid w:val="00B65451"/>
    <w:rsid w:val="00B70649"/>
    <w:rsid w:val="00B70904"/>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D40C8"/>
    <w:rsid w:val="00BE1CB2"/>
    <w:rsid w:val="00BE49BF"/>
    <w:rsid w:val="00BE77F7"/>
    <w:rsid w:val="00BE7A99"/>
    <w:rsid w:val="00BF18DC"/>
    <w:rsid w:val="00BF7D04"/>
    <w:rsid w:val="00C11874"/>
    <w:rsid w:val="00C31189"/>
    <w:rsid w:val="00C404EB"/>
    <w:rsid w:val="00C45AC9"/>
    <w:rsid w:val="00C53FB9"/>
    <w:rsid w:val="00C55C23"/>
    <w:rsid w:val="00C55F21"/>
    <w:rsid w:val="00C5797D"/>
    <w:rsid w:val="00C73DE8"/>
    <w:rsid w:val="00C81C6B"/>
    <w:rsid w:val="00C81D18"/>
    <w:rsid w:val="00C82083"/>
    <w:rsid w:val="00C92E87"/>
    <w:rsid w:val="00CA24B4"/>
    <w:rsid w:val="00CA27DC"/>
    <w:rsid w:val="00CA41F7"/>
    <w:rsid w:val="00CA5D25"/>
    <w:rsid w:val="00CA6F54"/>
    <w:rsid w:val="00CA7E3B"/>
    <w:rsid w:val="00CB34BC"/>
    <w:rsid w:val="00CC5417"/>
    <w:rsid w:val="00CD2BEF"/>
    <w:rsid w:val="00CD50B1"/>
    <w:rsid w:val="00CE63DB"/>
    <w:rsid w:val="00CE7C6D"/>
    <w:rsid w:val="00CF55C8"/>
    <w:rsid w:val="00D01AB6"/>
    <w:rsid w:val="00D0211A"/>
    <w:rsid w:val="00D046C6"/>
    <w:rsid w:val="00D046F1"/>
    <w:rsid w:val="00D13683"/>
    <w:rsid w:val="00D146BD"/>
    <w:rsid w:val="00D166F9"/>
    <w:rsid w:val="00D167BF"/>
    <w:rsid w:val="00D22AC7"/>
    <w:rsid w:val="00D2308A"/>
    <w:rsid w:val="00D31F45"/>
    <w:rsid w:val="00D373E2"/>
    <w:rsid w:val="00D4240B"/>
    <w:rsid w:val="00D44E5A"/>
    <w:rsid w:val="00D57F00"/>
    <w:rsid w:val="00D623D8"/>
    <w:rsid w:val="00D63892"/>
    <w:rsid w:val="00D70256"/>
    <w:rsid w:val="00D73535"/>
    <w:rsid w:val="00D75992"/>
    <w:rsid w:val="00D81FAD"/>
    <w:rsid w:val="00D84097"/>
    <w:rsid w:val="00D8419E"/>
    <w:rsid w:val="00D85EFE"/>
    <w:rsid w:val="00D85FDA"/>
    <w:rsid w:val="00D87DAF"/>
    <w:rsid w:val="00D91A06"/>
    <w:rsid w:val="00D94656"/>
    <w:rsid w:val="00D97E3F"/>
    <w:rsid w:val="00DA5F58"/>
    <w:rsid w:val="00DB1C32"/>
    <w:rsid w:val="00DC0085"/>
    <w:rsid w:val="00DC17C3"/>
    <w:rsid w:val="00DC2D95"/>
    <w:rsid w:val="00DC49FD"/>
    <w:rsid w:val="00DC5ACF"/>
    <w:rsid w:val="00DD25AE"/>
    <w:rsid w:val="00DD4193"/>
    <w:rsid w:val="00DD65DA"/>
    <w:rsid w:val="00DE4010"/>
    <w:rsid w:val="00E03BC8"/>
    <w:rsid w:val="00E0689A"/>
    <w:rsid w:val="00E10301"/>
    <w:rsid w:val="00E1042B"/>
    <w:rsid w:val="00E10CC7"/>
    <w:rsid w:val="00E12C52"/>
    <w:rsid w:val="00E144F9"/>
    <w:rsid w:val="00E154BB"/>
    <w:rsid w:val="00E16C47"/>
    <w:rsid w:val="00E209D4"/>
    <w:rsid w:val="00E24444"/>
    <w:rsid w:val="00E25D63"/>
    <w:rsid w:val="00E32682"/>
    <w:rsid w:val="00E35493"/>
    <w:rsid w:val="00E35E71"/>
    <w:rsid w:val="00E36342"/>
    <w:rsid w:val="00E405B6"/>
    <w:rsid w:val="00E4119F"/>
    <w:rsid w:val="00E41630"/>
    <w:rsid w:val="00E52B01"/>
    <w:rsid w:val="00E53BFA"/>
    <w:rsid w:val="00E5446C"/>
    <w:rsid w:val="00E577F6"/>
    <w:rsid w:val="00E611F8"/>
    <w:rsid w:val="00E621E1"/>
    <w:rsid w:val="00E62628"/>
    <w:rsid w:val="00E64137"/>
    <w:rsid w:val="00E75ACA"/>
    <w:rsid w:val="00E80E0C"/>
    <w:rsid w:val="00E821F9"/>
    <w:rsid w:val="00E827C1"/>
    <w:rsid w:val="00E83783"/>
    <w:rsid w:val="00E84574"/>
    <w:rsid w:val="00E866C6"/>
    <w:rsid w:val="00E97DED"/>
    <w:rsid w:val="00E97E60"/>
    <w:rsid w:val="00EB139C"/>
    <w:rsid w:val="00EC15F6"/>
    <w:rsid w:val="00EC5820"/>
    <w:rsid w:val="00EC6D8C"/>
    <w:rsid w:val="00EC6F29"/>
    <w:rsid w:val="00ED029D"/>
    <w:rsid w:val="00ED11CD"/>
    <w:rsid w:val="00ED7CE4"/>
    <w:rsid w:val="00EE402C"/>
    <w:rsid w:val="00EE5673"/>
    <w:rsid w:val="00EE56AE"/>
    <w:rsid w:val="00EE67EA"/>
    <w:rsid w:val="00EF7463"/>
    <w:rsid w:val="00F11002"/>
    <w:rsid w:val="00F17013"/>
    <w:rsid w:val="00F215A0"/>
    <w:rsid w:val="00F2527F"/>
    <w:rsid w:val="00F327F5"/>
    <w:rsid w:val="00F36722"/>
    <w:rsid w:val="00F374A4"/>
    <w:rsid w:val="00F37CBA"/>
    <w:rsid w:val="00F4508D"/>
    <w:rsid w:val="00F47016"/>
    <w:rsid w:val="00F63D06"/>
    <w:rsid w:val="00F67913"/>
    <w:rsid w:val="00F6792C"/>
    <w:rsid w:val="00F857F3"/>
    <w:rsid w:val="00F95D83"/>
    <w:rsid w:val="00FA4B9B"/>
    <w:rsid w:val="00FA5943"/>
    <w:rsid w:val="00FB11D8"/>
    <w:rsid w:val="00FB52CB"/>
    <w:rsid w:val="00FC17DC"/>
    <w:rsid w:val="00FD72D8"/>
    <w:rsid w:val="00FE20A8"/>
    <w:rsid w:val="00FE3106"/>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F334DC-3D6A-45FD-9412-9369B347B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2057</Words>
  <Characters>11109</Characters>
  <Application>Microsoft Office Word</Application>
  <DocSecurity>0</DocSecurity>
  <Lines>92</Lines>
  <Paragraphs>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3</cp:revision>
  <dcterms:created xsi:type="dcterms:W3CDTF">2025-06-23T17:16:00Z</dcterms:created>
  <dcterms:modified xsi:type="dcterms:W3CDTF">2025-06-23T17:16:00Z</dcterms:modified>
</cp:coreProperties>
</file>