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7B1" w:rsidRDefault="00D61255" w:rsidP="001F0B30">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DIREITO CIVIL DIGITAL E DIREITO</w:t>
      </w:r>
      <w:r w:rsidR="0070123D">
        <w:rPr>
          <w:rFonts w:ascii="Times New Roman" w:hAnsi="Times New Roman" w:cs="Times New Roman"/>
          <w:b/>
          <w:bCs/>
          <w:sz w:val="24"/>
          <w:szCs w:val="24"/>
        </w:rPr>
        <w:t xml:space="preserve"> DE</w:t>
      </w:r>
      <w:r>
        <w:rPr>
          <w:rFonts w:ascii="Times New Roman" w:hAnsi="Times New Roman" w:cs="Times New Roman"/>
          <w:b/>
          <w:bCs/>
          <w:sz w:val="24"/>
          <w:szCs w:val="24"/>
        </w:rPr>
        <w:t xml:space="preserve"> FAMÍLIA</w:t>
      </w:r>
      <w:r w:rsidR="00F049DE">
        <w:rPr>
          <w:rFonts w:ascii="Times New Roman" w:hAnsi="Times New Roman" w:cs="Times New Roman"/>
          <w:b/>
          <w:bCs/>
          <w:sz w:val="24"/>
          <w:szCs w:val="24"/>
        </w:rPr>
        <w:t>: A</w:t>
      </w:r>
      <w:r>
        <w:rPr>
          <w:rFonts w:ascii="Times New Roman" w:hAnsi="Times New Roman" w:cs="Times New Roman"/>
          <w:b/>
          <w:bCs/>
          <w:sz w:val="24"/>
          <w:szCs w:val="24"/>
        </w:rPr>
        <w:t xml:space="preserve"> </w:t>
      </w:r>
      <w:r w:rsidRPr="00D61255">
        <w:rPr>
          <w:rFonts w:ascii="Times New Roman" w:hAnsi="Times New Roman" w:cs="Times New Roman"/>
          <w:b/>
          <w:bCs/>
          <w:i/>
          <w:sz w:val="24"/>
          <w:szCs w:val="24"/>
        </w:rPr>
        <w:t>LEI FELCA</w:t>
      </w:r>
      <w:r>
        <w:rPr>
          <w:rFonts w:ascii="Times New Roman" w:hAnsi="Times New Roman" w:cs="Times New Roman"/>
          <w:b/>
          <w:bCs/>
          <w:sz w:val="24"/>
          <w:szCs w:val="24"/>
        </w:rPr>
        <w:t xml:space="preserve"> </w:t>
      </w:r>
    </w:p>
    <w:p w:rsidR="00CC320E" w:rsidRDefault="00CC320E" w:rsidP="009661A3">
      <w:pPr>
        <w:spacing w:before="120" w:after="120" w:line="360" w:lineRule="auto"/>
        <w:jc w:val="right"/>
        <w:rPr>
          <w:rFonts w:ascii="Times New Roman" w:hAnsi="Times New Roman" w:cs="Times New Roman"/>
          <w:bCs/>
          <w:sz w:val="24"/>
          <w:szCs w:val="24"/>
        </w:rPr>
      </w:pPr>
    </w:p>
    <w:p w:rsidR="00805969" w:rsidRPr="009661A3" w:rsidRDefault="00B15AD0" w:rsidP="009661A3">
      <w:pPr>
        <w:spacing w:before="120" w:after="120" w:line="360" w:lineRule="auto"/>
        <w:jc w:val="right"/>
        <w:rPr>
          <w:rFonts w:ascii="Times New Roman" w:hAnsi="Times New Roman" w:cs="Times New Roman"/>
          <w:bCs/>
          <w:sz w:val="24"/>
          <w:szCs w:val="24"/>
        </w:rPr>
      </w:pPr>
      <w:r w:rsidRPr="0027030E">
        <w:rPr>
          <w:rFonts w:ascii="Times New Roman" w:hAnsi="Times New Roman" w:cs="Times New Roman"/>
          <w:bCs/>
          <w:sz w:val="24"/>
          <w:szCs w:val="24"/>
        </w:rPr>
        <w:t>Flávio Tartuce</w:t>
      </w:r>
      <w:r w:rsidRPr="0027030E">
        <w:rPr>
          <w:rFonts w:ascii="Times New Roman" w:hAnsi="Times New Roman" w:cs="Times New Roman"/>
          <w:bCs/>
          <w:sz w:val="24"/>
          <w:szCs w:val="24"/>
          <w:vertAlign w:val="superscript"/>
        </w:rPr>
        <w:footnoteReference w:id="1"/>
      </w:r>
    </w:p>
    <w:p w:rsidR="006A20BD" w:rsidRDefault="006A20BD" w:rsidP="00D61255">
      <w:pPr>
        <w:pStyle w:val="t"/>
        <w:spacing w:before="120" w:after="120" w:line="360" w:lineRule="auto"/>
        <w:ind w:firstLine="1701"/>
        <w:rPr>
          <w:rFonts w:ascii="Times New Roman" w:hAnsi="Times New Roman" w:cs="Times New Roman"/>
          <w:sz w:val="24"/>
          <w:szCs w:val="24"/>
        </w:rPr>
      </w:pPr>
    </w:p>
    <w:p w:rsidR="00D61255" w:rsidRDefault="00D61255" w:rsidP="00D6125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Iniciando-se o ano de 2026, sigo com muita honra e alegria esta minha coluna </w:t>
      </w:r>
      <w:r w:rsidRPr="00D61255">
        <w:rPr>
          <w:rFonts w:ascii="Times New Roman" w:hAnsi="Times New Roman" w:cs="Times New Roman"/>
          <w:i/>
          <w:sz w:val="24"/>
          <w:szCs w:val="24"/>
        </w:rPr>
        <w:t>Família e Sucessões</w:t>
      </w:r>
      <w:r>
        <w:rPr>
          <w:rFonts w:ascii="Times New Roman" w:hAnsi="Times New Roman" w:cs="Times New Roman"/>
          <w:sz w:val="24"/>
          <w:szCs w:val="24"/>
        </w:rPr>
        <w:t xml:space="preserve"> do portal </w:t>
      </w:r>
      <w:r w:rsidRPr="00D61255">
        <w:rPr>
          <w:rFonts w:ascii="Times New Roman" w:hAnsi="Times New Roman" w:cs="Times New Roman"/>
          <w:i/>
          <w:sz w:val="24"/>
          <w:szCs w:val="24"/>
        </w:rPr>
        <w:t>Migalha</w:t>
      </w:r>
      <w:r>
        <w:rPr>
          <w:rFonts w:ascii="Times New Roman" w:hAnsi="Times New Roman" w:cs="Times New Roman"/>
          <w:sz w:val="24"/>
          <w:szCs w:val="24"/>
        </w:rPr>
        <w:t>s</w:t>
      </w:r>
      <w:r w:rsidR="006A20BD">
        <w:rPr>
          <w:rFonts w:ascii="Times New Roman" w:hAnsi="Times New Roman" w:cs="Times New Roman"/>
          <w:sz w:val="24"/>
          <w:szCs w:val="24"/>
        </w:rPr>
        <w:t>, agora</w:t>
      </w:r>
      <w:r>
        <w:rPr>
          <w:rFonts w:ascii="Times New Roman" w:hAnsi="Times New Roman" w:cs="Times New Roman"/>
          <w:sz w:val="24"/>
          <w:szCs w:val="24"/>
        </w:rPr>
        <w:t xml:space="preserve"> com uma série de textos sobre os impactos das novas tecnologias para o Direito Privado, em especial para o Direito de Família.</w:t>
      </w:r>
      <w:r w:rsidR="006D7C66">
        <w:rPr>
          <w:rFonts w:ascii="Times New Roman" w:hAnsi="Times New Roman" w:cs="Times New Roman"/>
          <w:sz w:val="24"/>
          <w:szCs w:val="24"/>
        </w:rPr>
        <w:t xml:space="preserve"> </w:t>
      </w:r>
    </w:p>
    <w:p w:rsidR="00D61255" w:rsidRDefault="00D61255" w:rsidP="00D6125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Como se sabe, uma das razões que motivaram a formação da Comissão de Juristas no Senado Federal para empreender a Reforma do Código Civil está relacionada ao fato de ser a atual codificação privada originária de um projeto da década de 1970</w:t>
      </w:r>
      <w:r w:rsidR="00313722">
        <w:rPr>
          <w:rFonts w:ascii="Times New Roman" w:hAnsi="Times New Roman" w:cs="Times New Roman"/>
          <w:sz w:val="24"/>
          <w:szCs w:val="24"/>
        </w:rPr>
        <w:t>,</w:t>
      </w:r>
      <w:r>
        <w:rPr>
          <w:rFonts w:ascii="Times New Roman" w:hAnsi="Times New Roman" w:cs="Times New Roman"/>
          <w:sz w:val="24"/>
          <w:szCs w:val="24"/>
        </w:rPr>
        <w:t xml:space="preserve"> não havendo tratamento legislativo a respeito das novas tecnologias, que mudaram de modo muito significativo a sociedade nos últimos anos. </w:t>
      </w:r>
    </w:p>
    <w:p w:rsidR="00D61255" w:rsidRDefault="00D61255" w:rsidP="00D6125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Por isso, em boa hora, almeja-se a inclusão de um novo livro </w:t>
      </w:r>
      <w:r w:rsidR="00313722">
        <w:rPr>
          <w:rFonts w:ascii="Times New Roman" w:hAnsi="Times New Roman" w:cs="Times New Roman"/>
          <w:sz w:val="24"/>
          <w:szCs w:val="24"/>
        </w:rPr>
        <w:t>n</w:t>
      </w:r>
      <w:r>
        <w:rPr>
          <w:rFonts w:ascii="Times New Roman" w:hAnsi="Times New Roman" w:cs="Times New Roman"/>
          <w:sz w:val="24"/>
          <w:szCs w:val="24"/>
        </w:rPr>
        <w:t xml:space="preserve">a Lei Geral Privada, sob o título de </w:t>
      </w:r>
      <w:r w:rsidRPr="006A20BD">
        <w:rPr>
          <w:rFonts w:ascii="Times New Roman" w:hAnsi="Times New Roman" w:cs="Times New Roman"/>
          <w:i/>
          <w:sz w:val="24"/>
          <w:szCs w:val="24"/>
        </w:rPr>
        <w:t>Direito Civil Digital</w:t>
      </w:r>
      <w:r>
        <w:rPr>
          <w:rFonts w:ascii="Times New Roman" w:hAnsi="Times New Roman" w:cs="Times New Roman"/>
          <w:sz w:val="24"/>
          <w:szCs w:val="24"/>
        </w:rPr>
        <w:t xml:space="preserve">, nomenclatura que foi proposta pela </w:t>
      </w:r>
      <w:r w:rsidR="00FF0F7C">
        <w:rPr>
          <w:rFonts w:ascii="Times New Roman" w:hAnsi="Times New Roman" w:cs="Times New Roman"/>
          <w:sz w:val="24"/>
          <w:szCs w:val="24"/>
        </w:rPr>
        <w:t xml:space="preserve">Professora Rosa Maria de Andrade Nery, que compartilhou comigo a relatoria-geral dessa já histórica proposição legislativa. </w:t>
      </w:r>
    </w:p>
    <w:p w:rsidR="00FF0F7C" w:rsidRDefault="00FF0F7C" w:rsidP="00D6125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No Projeto de Lei n. 4/2025, essas proposições con</w:t>
      </w:r>
      <w:r w:rsidR="00313722">
        <w:rPr>
          <w:rFonts w:ascii="Times New Roman" w:hAnsi="Times New Roman" w:cs="Times New Roman"/>
          <w:sz w:val="24"/>
          <w:szCs w:val="24"/>
        </w:rPr>
        <w:t>s</w:t>
      </w:r>
      <w:r>
        <w:rPr>
          <w:rFonts w:ascii="Times New Roman" w:hAnsi="Times New Roman" w:cs="Times New Roman"/>
          <w:sz w:val="24"/>
          <w:szCs w:val="24"/>
        </w:rPr>
        <w:t>tam ao final da codificação</w:t>
      </w:r>
      <w:r w:rsidR="006A20BD">
        <w:rPr>
          <w:rFonts w:ascii="Times New Roman" w:hAnsi="Times New Roman" w:cs="Times New Roman"/>
          <w:sz w:val="24"/>
          <w:szCs w:val="24"/>
        </w:rPr>
        <w:t xml:space="preserve"> privada</w:t>
      </w:r>
      <w:r>
        <w:rPr>
          <w:rFonts w:ascii="Times New Roman" w:hAnsi="Times New Roman" w:cs="Times New Roman"/>
          <w:sz w:val="24"/>
          <w:szCs w:val="24"/>
        </w:rPr>
        <w:t>, antes das normas sobre Direito Intertemporal</w:t>
      </w:r>
      <w:r w:rsidR="00313722">
        <w:rPr>
          <w:rFonts w:ascii="Times New Roman" w:hAnsi="Times New Roman" w:cs="Times New Roman"/>
          <w:sz w:val="24"/>
          <w:szCs w:val="24"/>
        </w:rPr>
        <w:t xml:space="preserve">, ou seja, das suas </w:t>
      </w:r>
      <w:r w:rsidR="006A20BD">
        <w:rPr>
          <w:rFonts w:ascii="Times New Roman" w:hAnsi="Times New Roman" w:cs="Times New Roman"/>
          <w:sz w:val="24"/>
          <w:szCs w:val="24"/>
        </w:rPr>
        <w:t>disposições finais e transitórias</w:t>
      </w:r>
      <w:r>
        <w:rPr>
          <w:rFonts w:ascii="Times New Roman" w:hAnsi="Times New Roman" w:cs="Times New Roman"/>
          <w:sz w:val="24"/>
          <w:szCs w:val="24"/>
        </w:rPr>
        <w:t>, em letras recebidas pelo art. 2.027. Todavia, no âmbito das audiências públicas realizadas no Senado Federal no fim de 2025 debateu-se a viabilidade d</w:t>
      </w:r>
      <w:r w:rsidR="007406B8">
        <w:rPr>
          <w:rFonts w:ascii="Times New Roman" w:hAnsi="Times New Roman" w:cs="Times New Roman"/>
          <w:sz w:val="24"/>
          <w:szCs w:val="24"/>
        </w:rPr>
        <w:t xml:space="preserve">e </w:t>
      </w:r>
      <w:r>
        <w:rPr>
          <w:rFonts w:ascii="Times New Roman" w:hAnsi="Times New Roman" w:cs="Times New Roman"/>
          <w:sz w:val="24"/>
          <w:szCs w:val="24"/>
        </w:rPr>
        <w:t>essas regras estarem ao final da Parte Geral, diante da sua função de enunciar previsões gerais a respeito do uso das novas tecnologias digitais no âmbito do Direito Civil, o que também é uma opção a ser considerada</w:t>
      </w:r>
      <w:r w:rsidR="00313722">
        <w:rPr>
          <w:rFonts w:ascii="Times New Roman" w:hAnsi="Times New Roman" w:cs="Times New Roman"/>
          <w:sz w:val="24"/>
          <w:szCs w:val="24"/>
        </w:rPr>
        <w:t xml:space="preserve"> pelo Parlamento Brasileiro. </w:t>
      </w:r>
    </w:p>
    <w:p w:rsidR="00D61255" w:rsidRDefault="002057D0" w:rsidP="00D6125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De início, como está n</w:t>
      </w:r>
      <w:r w:rsidR="00FF0F7C">
        <w:rPr>
          <w:rFonts w:ascii="Times New Roman" w:hAnsi="Times New Roman" w:cs="Times New Roman"/>
          <w:sz w:val="24"/>
          <w:szCs w:val="24"/>
        </w:rPr>
        <w:t>o projetado a</w:t>
      </w:r>
      <w:r w:rsidR="00D61255" w:rsidRPr="00D61255">
        <w:rPr>
          <w:rFonts w:ascii="Times New Roman" w:hAnsi="Times New Roman" w:cs="Times New Roman"/>
          <w:sz w:val="24"/>
          <w:szCs w:val="24"/>
        </w:rPr>
        <w:t>rt. 2.027-A</w:t>
      </w:r>
      <w:r w:rsidR="00FF0F7C">
        <w:rPr>
          <w:rFonts w:ascii="Times New Roman" w:hAnsi="Times New Roman" w:cs="Times New Roman"/>
          <w:sz w:val="24"/>
          <w:szCs w:val="24"/>
        </w:rPr>
        <w:t xml:space="preserve"> da normatização privada, "</w:t>
      </w:r>
      <w:r w:rsidR="006A20BD">
        <w:rPr>
          <w:rFonts w:ascii="Times New Roman" w:hAnsi="Times New Roman" w:cs="Times New Roman"/>
          <w:sz w:val="24"/>
          <w:szCs w:val="24"/>
        </w:rPr>
        <w:t>o</w:t>
      </w:r>
      <w:r w:rsidR="00D61255" w:rsidRPr="00D61255">
        <w:rPr>
          <w:rFonts w:ascii="Times New Roman" w:hAnsi="Times New Roman" w:cs="Times New Roman"/>
          <w:sz w:val="24"/>
          <w:szCs w:val="24"/>
        </w:rPr>
        <w:t xml:space="preserve"> direito civil digital, conforme regulado neste Código, visa a fortalecer o exercício da autonomia privada, a preservar a dignidade das pessoas e a segurança de </w:t>
      </w:r>
      <w:r w:rsidR="00D61255" w:rsidRPr="00D61255">
        <w:rPr>
          <w:rFonts w:ascii="Times New Roman" w:hAnsi="Times New Roman" w:cs="Times New Roman"/>
          <w:sz w:val="24"/>
          <w:szCs w:val="24"/>
        </w:rPr>
        <w:lastRenderedPageBreak/>
        <w:t>seu patrimônio, bem como apontar critérios para definir a licitude e a regularidade dos atos e das atividades que se desenvolvem no ambiente digital”</w:t>
      </w:r>
      <w:r w:rsidR="00FF0F7C">
        <w:rPr>
          <w:rFonts w:ascii="Times New Roman" w:hAnsi="Times New Roman" w:cs="Times New Roman"/>
          <w:sz w:val="24"/>
          <w:szCs w:val="24"/>
        </w:rPr>
        <w:t>. Como ambiente digital, a norma seguinte o define, em sentido amplo, como</w:t>
      </w:r>
      <w:r w:rsidR="006D7C66">
        <w:rPr>
          <w:rFonts w:ascii="Times New Roman" w:hAnsi="Times New Roman" w:cs="Times New Roman"/>
          <w:sz w:val="24"/>
          <w:szCs w:val="24"/>
        </w:rPr>
        <w:t xml:space="preserve"> </w:t>
      </w:r>
      <w:r w:rsidR="00D61255" w:rsidRPr="00D61255">
        <w:rPr>
          <w:rFonts w:ascii="Times New Roman" w:hAnsi="Times New Roman" w:cs="Times New Roman"/>
          <w:sz w:val="24"/>
          <w:szCs w:val="24"/>
        </w:rPr>
        <w:t xml:space="preserve">“o espaço virtual interconectado por meio da internet, compreendendo redes mundiais de computadores, dispositivos móveis, plataformas digitais, sistemas de comunicação </w:t>
      </w:r>
      <w:r w:rsidR="00D61255" w:rsidRPr="00851601">
        <w:rPr>
          <w:rFonts w:ascii="Times New Roman" w:hAnsi="Times New Roman" w:cs="Times New Roman"/>
          <w:i/>
          <w:iCs/>
          <w:sz w:val="24"/>
          <w:szCs w:val="24"/>
        </w:rPr>
        <w:t>online</w:t>
      </w:r>
      <w:r w:rsidR="00D61255" w:rsidRPr="00D61255">
        <w:rPr>
          <w:rFonts w:ascii="Times New Roman" w:hAnsi="Times New Roman" w:cs="Times New Roman"/>
          <w:sz w:val="24"/>
          <w:szCs w:val="24"/>
        </w:rPr>
        <w:t xml:space="preserve"> e quaisquer outras tecnologias interativas que permitam a criação, o armazenamento, a transmissão e a recepção de dados e informações”</w:t>
      </w:r>
      <w:r w:rsidR="00FF0F7C">
        <w:rPr>
          <w:rFonts w:ascii="Times New Roman" w:hAnsi="Times New Roman" w:cs="Times New Roman"/>
          <w:sz w:val="24"/>
          <w:szCs w:val="24"/>
        </w:rPr>
        <w:t xml:space="preserve"> (art. </w:t>
      </w:r>
      <w:r w:rsidR="00FF0F7C" w:rsidRPr="00FF0F7C">
        <w:rPr>
          <w:rFonts w:ascii="Times New Roman" w:hAnsi="Times New Roman" w:cs="Times New Roman"/>
          <w:sz w:val="24"/>
          <w:szCs w:val="24"/>
        </w:rPr>
        <w:t>2.027-B</w:t>
      </w:r>
      <w:r w:rsidR="00FF0F7C">
        <w:rPr>
          <w:rFonts w:ascii="Times New Roman" w:hAnsi="Times New Roman" w:cs="Times New Roman"/>
          <w:sz w:val="24"/>
          <w:szCs w:val="24"/>
        </w:rPr>
        <w:t xml:space="preserve">). </w:t>
      </w:r>
      <w:r w:rsidR="00313722">
        <w:rPr>
          <w:rFonts w:ascii="Times New Roman" w:hAnsi="Times New Roman" w:cs="Times New Roman"/>
          <w:sz w:val="24"/>
          <w:szCs w:val="24"/>
        </w:rPr>
        <w:t xml:space="preserve">Essas previsões seguem as boas práticas internacionais a respeito da temática. </w:t>
      </w:r>
    </w:p>
    <w:p w:rsidR="00313722" w:rsidRDefault="00FF0F7C" w:rsidP="00D61255">
      <w:pPr>
        <w:pStyle w:val="t"/>
        <w:spacing w:before="120" w:after="120" w:line="360" w:lineRule="auto"/>
        <w:ind w:firstLine="1701"/>
        <w:rPr>
          <w:rFonts w:ascii="Times New Roman" w:hAnsi="Times New Roman" w:cs="Times New Roman"/>
          <w:i/>
          <w:sz w:val="24"/>
          <w:szCs w:val="24"/>
        </w:rPr>
      </w:pPr>
      <w:r>
        <w:rPr>
          <w:rFonts w:ascii="Times New Roman" w:hAnsi="Times New Roman" w:cs="Times New Roman"/>
          <w:sz w:val="24"/>
          <w:szCs w:val="24"/>
        </w:rPr>
        <w:t xml:space="preserve">O novo livro, como proposto, tem dez capítulos, a tratar dos seguintes temas: </w:t>
      </w:r>
      <w:r w:rsidRPr="00FF0F7C">
        <w:rPr>
          <w:rFonts w:ascii="Times New Roman" w:hAnsi="Times New Roman" w:cs="Times New Roman"/>
          <w:i/>
          <w:sz w:val="24"/>
          <w:szCs w:val="24"/>
        </w:rPr>
        <w:t>a)</w:t>
      </w:r>
      <w:r>
        <w:rPr>
          <w:rFonts w:ascii="Times New Roman" w:hAnsi="Times New Roman" w:cs="Times New Roman"/>
          <w:sz w:val="24"/>
          <w:szCs w:val="24"/>
        </w:rPr>
        <w:t xml:space="preserve"> disposições gerais</w:t>
      </w:r>
      <w:r w:rsidR="00313722">
        <w:rPr>
          <w:rFonts w:ascii="Times New Roman" w:hAnsi="Times New Roman" w:cs="Times New Roman"/>
          <w:sz w:val="24"/>
          <w:szCs w:val="24"/>
        </w:rPr>
        <w:t xml:space="preserve"> sobre o Direito Civil Digital, incluindo os seus princípios e regras fundamentais</w:t>
      </w:r>
      <w:r>
        <w:rPr>
          <w:rFonts w:ascii="Times New Roman" w:hAnsi="Times New Roman" w:cs="Times New Roman"/>
          <w:sz w:val="24"/>
          <w:szCs w:val="24"/>
        </w:rPr>
        <w:t xml:space="preserve">; </w:t>
      </w:r>
      <w:r w:rsidRPr="00FF0F7C">
        <w:rPr>
          <w:rFonts w:ascii="Times New Roman" w:hAnsi="Times New Roman" w:cs="Times New Roman"/>
          <w:i/>
          <w:sz w:val="24"/>
          <w:szCs w:val="24"/>
        </w:rPr>
        <w:t>b)</w:t>
      </w:r>
      <w:r>
        <w:rPr>
          <w:rFonts w:ascii="Times New Roman" w:hAnsi="Times New Roman" w:cs="Times New Roman"/>
          <w:sz w:val="24"/>
          <w:szCs w:val="24"/>
        </w:rPr>
        <w:t xml:space="preserve"> </w:t>
      </w:r>
      <w:r w:rsidR="00313722">
        <w:rPr>
          <w:rFonts w:ascii="Times New Roman" w:hAnsi="Times New Roman" w:cs="Times New Roman"/>
          <w:sz w:val="24"/>
          <w:szCs w:val="24"/>
        </w:rPr>
        <w:t xml:space="preserve">da </w:t>
      </w:r>
      <w:r>
        <w:rPr>
          <w:rFonts w:ascii="Times New Roman" w:hAnsi="Times New Roman" w:cs="Times New Roman"/>
          <w:sz w:val="24"/>
          <w:szCs w:val="24"/>
        </w:rPr>
        <w:t xml:space="preserve">pessoa no ambiente digital; </w:t>
      </w:r>
      <w:r w:rsidRPr="00FF0F7C">
        <w:rPr>
          <w:rFonts w:ascii="Times New Roman" w:hAnsi="Times New Roman" w:cs="Times New Roman"/>
          <w:i/>
          <w:sz w:val="24"/>
          <w:szCs w:val="24"/>
        </w:rPr>
        <w:t>c)</w:t>
      </w:r>
      <w:r>
        <w:rPr>
          <w:rFonts w:ascii="Times New Roman" w:hAnsi="Times New Roman" w:cs="Times New Roman"/>
          <w:sz w:val="24"/>
          <w:szCs w:val="24"/>
        </w:rPr>
        <w:t xml:space="preserve"> situações jurídicas no ambiente digital, em um sentido mais amplo do que as relações jurídicas; </w:t>
      </w:r>
      <w:r w:rsidRPr="00FF0F7C">
        <w:rPr>
          <w:rFonts w:ascii="Times New Roman" w:hAnsi="Times New Roman" w:cs="Times New Roman"/>
          <w:i/>
          <w:sz w:val="24"/>
          <w:szCs w:val="24"/>
        </w:rPr>
        <w:t>d)</w:t>
      </w:r>
      <w:r>
        <w:rPr>
          <w:rFonts w:ascii="Times New Roman" w:hAnsi="Times New Roman" w:cs="Times New Roman"/>
          <w:i/>
          <w:sz w:val="24"/>
          <w:szCs w:val="24"/>
        </w:rPr>
        <w:t xml:space="preserve"> </w:t>
      </w:r>
      <w:r w:rsidRPr="00FF0F7C">
        <w:rPr>
          <w:rFonts w:ascii="Times New Roman" w:hAnsi="Times New Roman" w:cs="Times New Roman"/>
          <w:sz w:val="24"/>
          <w:szCs w:val="24"/>
        </w:rPr>
        <w:t xml:space="preserve">do </w:t>
      </w:r>
      <w:r>
        <w:rPr>
          <w:rFonts w:ascii="Times New Roman" w:hAnsi="Times New Roman" w:cs="Times New Roman"/>
          <w:sz w:val="24"/>
          <w:szCs w:val="24"/>
        </w:rPr>
        <w:t xml:space="preserve">direito ao ambiente transparente e seguro; </w:t>
      </w:r>
      <w:r w:rsidRPr="00FF0F7C">
        <w:rPr>
          <w:rFonts w:ascii="Times New Roman" w:hAnsi="Times New Roman" w:cs="Times New Roman"/>
          <w:i/>
          <w:sz w:val="24"/>
          <w:szCs w:val="24"/>
        </w:rPr>
        <w:t>e)</w:t>
      </w:r>
      <w:r>
        <w:rPr>
          <w:rFonts w:ascii="Times New Roman" w:hAnsi="Times New Roman" w:cs="Times New Roman"/>
          <w:sz w:val="24"/>
          <w:szCs w:val="24"/>
        </w:rPr>
        <w:t xml:space="preserve"> patrimônio digital;</w:t>
      </w:r>
      <w:r w:rsidR="006D7C66">
        <w:rPr>
          <w:rFonts w:ascii="Times New Roman" w:hAnsi="Times New Roman" w:cs="Times New Roman"/>
          <w:sz w:val="24"/>
          <w:szCs w:val="24"/>
        </w:rPr>
        <w:t xml:space="preserve"> </w:t>
      </w:r>
      <w:r w:rsidRPr="00FF0F7C">
        <w:rPr>
          <w:rFonts w:ascii="Times New Roman" w:hAnsi="Times New Roman" w:cs="Times New Roman"/>
          <w:i/>
          <w:sz w:val="24"/>
          <w:szCs w:val="24"/>
        </w:rPr>
        <w:t>f)</w:t>
      </w:r>
      <w:r>
        <w:rPr>
          <w:rFonts w:ascii="Times New Roman" w:hAnsi="Times New Roman" w:cs="Times New Roman"/>
          <w:sz w:val="24"/>
          <w:szCs w:val="24"/>
        </w:rPr>
        <w:t xml:space="preserve"> </w:t>
      </w:r>
      <w:r w:rsidRPr="00FF0F7C">
        <w:rPr>
          <w:rFonts w:ascii="Times New Roman" w:hAnsi="Times New Roman" w:cs="Times New Roman"/>
          <w:sz w:val="24"/>
          <w:szCs w:val="24"/>
        </w:rPr>
        <w:t>a presença e a identidade de crianças e adolescentes no ambiente digital</w:t>
      </w:r>
      <w:r>
        <w:rPr>
          <w:rFonts w:ascii="Times New Roman" w:hAnsi="Times New Roman" w:cs="Times New Roman"/>
          <w:sz w:val="24"/>
          <w:szCs w:val="24"/>
        </w:rPr>
        <w:t xml:space="preserve">; </w:t>
      </w:r>
      <w:r w:rsidRPr="00FF0F7C">
        <w:rPr>
          <w:rFonts w:ascii="Times New Roman" w:hAnsi="Times New Roman" w:cs="Times New Roman"/>
          <w:i/>
          <w:sz w:val="24"/>
          <w:szCs w:val="24"/>
        </w:rPr>
        <w:t>g)</w:t>
      </w:r>
      <w:r>
        <w:rPr>
          <w:rFonts w:ascii="Times New Roman" w:hAnsi="Times New Roman" w:cs="Times New Roman"/>
          <w:sz w:val="24"/>
          <w:szCs w:val="24"/>
        </w:rPr>
        <w:t xml:space="preserve"> inteligência artificial; </w:t>
      </w:r>
      <w:r w:rsidRPr="00FF0F7C">
        <w:rPr>
          <w:rFonts w:ascii="Times New Roman" w:hAnsi="Times New Roman" w:cs="Times New Roman"/>
          <w:i/>
          <w:sz w:val="24"/>
          <w:szCs w:val="24"/>
        </w:rPr>
        <w:t>h)</w:t>
      </w:r>
      <w:r>
        <w:rPr>
          <w:rFonts w:ascii="Times New Roman" w:hAnsi="Times New Roman" w:cs="Times New Roman"/>
          <w:sz w:val="24"/>
          <w:szCs w:val="24"/>
        </w:rPr>
        <w:t xml:space="preserve"> </w:t>
      </w:r>
      <w:r w:rsidRPr="00FF0F7C">
        <w:rPr>
          <w:rFonts w:ascii="Times New Roman" w:hAnsi="Times New Roman" w:cs="Times New Roman"/>
          <w:sz w:val="24"/>
          <w:szCs w:val="24"/>
        </w:rPr>
        <w:t>da celebração de contratos por meios digitais</w:t>
      </w:r>
      <w:r>
        <w:rPr>
          <w:rFonts w:ascii="Times New Roman" w:hAnsi="Times New Roman" w:cs="Times New Roman"/>
          <w:sz w:val="24"/>
          <w:szCs w:val="24"/>
        </w:rPr>
        <w:t xml:space="preserve">; </w:t>
      </w:r>
      <w:r w:rsidRPr="00FF0F7C">
        <w:rPr>
          <w:rFonts w:ascii="Times New Roman" w:hAnsi="Times New Roman" w:cs="Times New Roman"/>
          <w:i/>
          <w:sz w:val="24"/>
          <w:szCs w:val="24"/>
        </w:rPr>
        <w:t>i)</w:t>
      </w:r>
      <w:r>
        <w:rPr>
          <w:rFonts w:ascii="Times New Roman" w:hAnsi="Times New Roman" w:cs="Times New Roman"/>
          <w:sz w:val="24"/>
          <w:szCs w:val="24"/>
        </w:rPr>
        <w:t xml:space="preserve"> </w:t>
      </w:r>
      <w:r w:rsidRPr="00FF0F7C">
        <w:rPr>
          <w:rFonts w:ascii="Times New Roman" w:hAnsi="Times New Roman" w:cs="Times New Roman"/>
          <w:sz w:val="24"/>
          <w:szCs w:val="24"/>
        </w:rPr>
        <w:t>assinaturas eletrônicas</w:t>
      </w:r>
      <w:r w:rsidR="0070123D">
        <w:rPr>
          <w:rFonts w:ascii="Times New Roman" w:hAnsi="Times New Roman" w:cs="Times New Roman"/>
          <w:sz w:val="24"/>
          <w:szCs w:val="24"/>
        </w:rPr>
        <w:t>;</w:t>
      </w:r>
      <w:r>
        <w:rPr>
          <w:rFonts w:ascii="Times New Roman" w:hAnsi="Times New Roman" w:cs="Times New Roman"/>
          <w:sz w:val="24"/>
          <w:szCs w:val="24"/>
        </w:rPr>
        <w:t xml:space="preserve"> e</w:t>
      </w:r>
      <w:r w:rsidR="00313722">
        <w:rPr>
          <w:rFonts w:ascii="Times New Roman" w:hAnsi="Times New Roman" w:cs="Times New Roman"/>
          <w:sz w:val="24"/>
          <w:szCs w:val="24"/>
        </w:rPr>
        <w:t xml:space="preserve"> </w:t>
      </w:r>
      <w:r w:rsidRPr="00FF0F7C">
        <w:rPr>
          <w:rFonts w:ascii="Times New Roman" w:hAnsi="Times New Roman" w:cs="Times New Roman"/>
          <w:i/>
          <w:sz w:val="24"/>
          <w:szCs w:val="24"/>
        </w:rPr>
        <w:t>j)</w:t>
      </w:r>
      <w:r>
        <w:rPr>
          <w:rFonts w:ascii="Times New Roman" w:hAnsi="Times New Roman" w:cs="Times New Roman"/>
          <w:sz w:val="24"/>
          <w:szCs w:val="24"/>
        </w:rPr>
        <w:t xml:space="preserve"> </w:t>
      </w:r>
      <w:r w:rsidRPr="00FF0F7C">
        <w:rPr>
          <w:rFonts w:ascii="Times New Roman" w:hAnsi="Times New Roman" w:cs="Times New Roman"/>
          <w:sz w:val="24"/>
          <w:szCs w:val="24"/>
        </w:rPr>
        <w:t xml:space="preserve">atos notariais eletrônicos – </w:t>
      </w:r>
      <w:r w:rsidRPr="00FF0F7C">
        <w:rPr>
          <w:rFonts w:ascii="Times New Roman" w:hAnsi="Times New Roman" w:cs="Times New Roman"/>
          <w:i/>
          <w:sz w:val="24"/>
          <w:szCs w:val="24"/>
        </w:rPr>
        <w:t>e-notariado</w:t>
      </w:r>
      <w:r>
        <w:rPr>
          <w:rFonts w:ascii="Times New Roman" w:hAnsi="Times New Roman" w:cs="Times New Roman"/>
          <w:i/>
          <w:sz w:val="24"/>
          <w:szCs w:val="24"/>
        </w:rPr>
        <w:t xml:space="preserve">. </w:t>
      </w:r>
    </w:p>
    <w:p w:rsidR="00FF0F7C" w:rsidRDefault="00FF0F7C" w:rsidP="00D6125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se </w:t>
      </w:r>
      <w:r w:rsidR="00313722">
        <w:rPr>
          <w:rFonts w:ascii="Times New Roman" w:hAnsi="Times New Roman" w:cs="Times New Roman"/>
          <w:sz w:val="24"/>
          <w:szCs w:val="24"/>
        </w:rPr>
        <w:t>percebe</w:t>
      </w:r>
      <w:r>
        <w:rPr>
          <w:rFonts w:ascii="Times New Roman" w:hAnsi="Times New Roman" w:cs="Times New Roman"/>
          <w:sz w:val="24"/>
          <w:szCs w:val="24"/>
        </w:rPr>
        <w:t xml:space="preserve"> da própria organização do que está sendo proposto, o projeto está centrado na proteção da pessoa humana no ambiente digital, como não poderia ser diferente</w:t>
      </w:r>
      <w:r w:rsidR="002057D0">
        <w:rPr>
          <w:rFonts w:ascii="Times New Roman" w:hAnsi="Times New Roman" w:cs="Times New Roman"/>
          <w:sz w:val="24"/>
          <w:szCs w:val="24"/>
        </w:rPr>
        <w:t xml:space="preserve">, assim como fez a Lei Geral de Proteção de Dados (LGPD, Lei n. 13.709/2018), com a qual </w:t>
      </w:r>
      <w:r w:rsidR="002057D0" w:rsidRPr="002057D0">
        <w:rPr>
          <w:rFonts w:ascii="Times New Roman" w:hAnsi="Times New Roman" w:cs="Times New Roman"/>
          <w:i/>
          <w:sz w:val="24"/>
          <w:szCs w:val="24"/>
        </w:rPr>
        <w:t xml:space="preserve">dialoga </w:t>
      </w:r>
      <w:r w:rsidR="002057D0">
        <w:rPr>
          <w:rFonts w:ascii="Times New Roman" w:hAnsi="Times New Roman" w:cs="Times New Roman"/>
          <w:sz w:val="24"/>
          <w:szCs w:val="24"/>
        </w:rPr>
        <w:t>perfeitamente</w:t>
      </w:r>
      <w:r>
        <w:rPr>
          <w:rFonts w:ascii="Times New Roman" w:hAnsi="Times New Roman" w:cs="Times New Roman"/>
          <w:sz w:val="24"/>
          <w:szCs w:val="24"/>
        </w:rPr>
        <w:t xml:space="preserve">. </w:t>
      </w:r>
      <w:r w:rsidR="00313722">
        <w:rPr>
          <w:rFonts w:ascii="Times New Roman" w:hAnsi="Times New Roman" w:cs="Times New Roman"/>
          <w:sz w:val="24"/>
          <w:szCs w:val="24"/>
        </w:rPr>
        <w:t>Alinha-se, ainda, à previsão do art. 5º, inc. LXXIX, da Constituição Federal</w:t>
      </w:r>
      <w:r w:rsidR="005F7883">
        <w:rPr>
          <w:rFonts w:ascii="Times New Roman" w:hAnsi="Times New Roman" w:cs="Times New Roman"/>
          <w:sz w:val="24"/>
          <w:szCs w:val="24"/>
        </w:rPr>
        <w:t xml:space="preserve"> de 1988</w:t>
      </w:r>
      <w:r w:rsidR="00313722">
        <w:rPr>
          <w:rFonts w:ascii="Times New Roman" w:hAnsi="Times New Roman" w:cs="Times New Roman"/>
          <w:sz w:val="24"/>
          <w:szCs w:val="24"/>
        </w:rPr>
        <w:t>,</w:t>
      </w:r>
      <w:r w:rsidR="006D7C66">
        <w:rPr>
          <w:rFonts w:ascii="Times New Roman" w:hAnsi="Times New Roman" w:cs="Times New Roman"/>
          <w:sz w:val="24"/>
          <w:szCs w:val="24"/>
        </w:rPr>
        <w:t xml:space="preserve"> </w:t>
      </w:r>
      <w:r w:rsidR="005F7883">
        <w:rPr>
          <w:rFonts w:ascii="Times New Roman" w:hAnsi="Times New Roman" w:cs="Times New Roman"/>
          <w:sz w:val="24"/>
          <w:szCs w:val="24"/>
        </w:rPr>
        <w:t>decorrente da</w:t>
      </w:r>
      <w:r w:rsidR="00313722">
        <w:rPr>
          <w:rFonts w:ascii="Times New Roman" w:hAnsi="Times New Roman" w:cs="Times New Roman"/>
          <w:sz w:val="24"/>
          <w:szCs w:val="24"/>
        </w:rPr>
        <w:t xml:space="preserve"> Emenda Constitucional n. 115/2022, que incluiu a proteção dos dados pessoais entre os direitos e garantias fundamentais. Nos seus exatos termos, "</w:t>
      </w:r>
      <w:r w:rsidR="00313722" w:rsidRPr="00313722">
        <w:rPr>
          <w:rFonts w:ascii="Times New Roman" w:hAnsi="Times New Roman" w:cs="Times New Roman"/>
          <w:sz w:val="24"/>
          <w:szCs w:val="24"/>
        </w:rPr>
        <w:t>é assegurado, nos termos da lei, o direito à proteção dos dados pessoais, inclusive nos meios digitais</w:t>
      </w:r>
      <w:r w:rsidR="00313722">
        <w:rPr>
          <w:rFonts w:ascii="Times New Roman" w:hAnsi="Times New Roman" w:cs="Times New Roman"/>
          <w:sz w:val="24"/>
          <w:szCs w:val="24"/>
        </w:rPr>
        <w:t>"</w:t>
      </w:r>
      <w:r w:rsidR="00313722" w:rsidRPr="00313722">
        <w:rPr>
          <w:rFonts w:ascii="Times New Roman" w:hAnsi="Times New Roman" w:cs="Times New Roman"/>
          <w:sz w:val="24"/>
          <w:szCs w:val="24"/>
        </w:rPr>
        <w:t>.</w:t>
      </w:r>
      <w:r w:rsidR="006D7C66">
        <w:rPr>
          <w:rFonts w:ascii="Times New Roman" w:hAnsi="Times New Roman" w:cs="Times New Roman"/>
          <w:sz w:val="24"/>
          <w:szCs w:val="24"/>
        </w:rPr>
        <w:t xml:space="preserve"> </w:t>
      </w:r>
    </w:p>
    <w:p w:rsidR="002057D0" w:rsidRDefault="005F7883" w:rsidP="00D6125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Entre todas essas</w:t>
      </w:r>
      <w:r w:rsidR="00FF0F7C">
        <w:rPr>
          <w:rFonts w:ascii="Times New Roman" w:hAnsi="Times New Roman" w:cs="Times New Roman"/>
          <w:sz w:val="24"/>
          <w:szCs w:val="24"/>
        </w:rPr>
        <w:t xml:space="preserve"> proposições</w:t>
      </w:r>
      <w:r>
        <w:rPr>
          <w:rFonts w:ascii="Times New Roman" w:hAnsi="Times New Roman" w:cs="Times New Roman"/>
          <w:sz w:val="24"/>
          <w:szCs w:val="24"/>
        </w:rPr>
        <w:t xml:space="preserve"> para a concretização do Direito Civil Digital</w:t>
      </w:r>
      <w:r w:rsidR="00FF0F7C">
        <w:rPr>
          <w:rFonts w:ascii="Times New Roman" w:hAnsi="Times New Roman" w:cs="Times New Roman"/>
          <w:sz w:val="24"/>
          <w:szCs w:val="24"/>
        </w:rPr>
        <w:t xml:space="preserve">, </w:t>
      </w:r>
      <w:r>
        <w:rPr>
          <w:rFonts w:ascii="Times New Roman" w:hAnsi="Times New Roman" w:cs="Times New Roman"/>
          <w:sz w:val="24"/>
          <w:szCs w:val="24"/>
        </w:rPr>
        <w:t xml:space="preserve">e </w:t>
      </w:r>
      <w:r w:rsidR="00FF0F7C">
        <w:rPr>
          <w:rFonts w:ascii="Times New Roman" w:hAnsi="Times New Roman" w:cs="Times New Roman"/>
          <w:sz w:val="24"/>
          <w:szCs w:val="24"/>
        </w:rPr>
        <w:t xml:space="preserve">para os fins deste </w:t>
      </w:r>
      <w:r w:rsidR="005A5520">
        <w:rPr>
          <w:rFonts w:ascii="Times New Roman" w:hAnsi="Times New Roman" w:cs="Times New Roman"/>
          <w:sz w:val="24"/>
          <w:szCs w:val="24"/>
        </w:rPr>
        <w:t xml:space="preserve">texto, </w:t>
      </w:r>
      <w:r w:rsidR="00FF0F7C">
        <w:rPr>
          <w:rFonts w:ascii="Times New Roman" w:hAnsi="Times New Roman" w:cs="Times New Roman"/>
          <w:sz w:val="24"/>
          <w:szCs w:val="24"/>
        </w:rPr>
        <w:t>merecem destaque as regra</w:t>
      </w:r>
      <w:r w:rsidR="00313722">
        <w:rPr>
          <w:rFonts w:ascii="Times New Roman" w:hAnsi="Times New Roman" w:cs="Times New Roman"/>
          <w:sz w:val="24"/>
          <w:szCs w:val="24"/>
        </w:rPr>
        <w:t>s</w:t>
      </w:r>
      <w:r w:rsidR="00FF0F7C">
        <w:rPr>
          <w:rFonts w:ascii="Times New Roman" w:hAnsi="Times New Roman" w:cs="Times New Roman"/>
          <w:sz w:val="24"/>
          <w:szCs w:val="24"/>
        </w:rPr>
        <w:t xml:space="preserve"> protetivas das crianças e adolescentes no ambiente virtual. Conforme</w:t>
      </w:r>
      <w:r w:rsidR="002057D0">
        <w:rPr>
          <w:rFonts w:ascii="Times New Roman" w:hAnsi="Times New Roman" w:cs="Times New Roman"/>
          <w:sz w:val="24"/>
          <w:szCs w:val="24"/>
        </w:rPr>
        <w:t xml:space="preserve"> o projetado art. 2.027-AH, é</w:t>
      </w:r>
      <w:r w:rsidR="002057D0" w:rsidRPr="002057D0">
        <w:rPr>
          <w:rFonts w:ascii="Times New Roman" w:hAnsi="Times New Roman" w:cs="Times New Roman"/>
          <w:sz w:val="24"/>
          <w:szCs w:val="24"/>
        </w:rPr>
        <w:t xml:space="preserve"> garantida a proteção integral de crianças e adolescentes no ambiente digital, observado o seu melhor e superior interesse, nos termos do estatuto que os protege </w:t>
      </w:r>
      <w:r w:rsidR="007406B8">
        <w:rPr>
          <w:rFonts w:ascii="Times New Roman" w:hAnsi="Times New Roman" w:cs="Times New Roman"/>
          <w:sz w:val="24"/>
          <w:szCs w:val="24"/>
        </w:rPr>
        <w:t xml:space="preserve">– </w:t>
      </w:r>
      <w:r w:rsidR="002057D0">
        <w:rPr>
          <w:rFonts w:ascii="Times New Roman" w:hAnsi="Times New Roman" w:cs="Times New Roman"/>
          <w:sz w:val="24"/>
          <w:szCs w:val="24"/>
        </w:rPr>
        <w:t xml:space="preserve">o Estatuto da Criança e do Adolescente (Lei n. 8.069/1990) </w:t>
      </w:r>
      <w:r w:rsidR="006D7C66">
        <w:rPr>
          <w:rFonts w:ascii="Times New Roman" w:hAnsi="Times New Roman" w:cs="Times New Roman"/>
          <w:sz w:val="24"/>
          <w:szCs w:val="24"/>
        </w:rPr>
        <w:t xml:space="preserve">–, </w:t>
      </w:r>
      <w:r w:rsidR="002057D0">
        <w:rPr>
          <w:rFonts w:ascii="Times New Roman" w:hAnsi="Times New Roman" w:cs="Times New Roman"/>
          <w:sz w:val="24"/>
          <w:szCs w:val="24"/>
        </w:rPr>
        <w:t>e do próprio Código Civil, e</w:t>
      </w:r>
      <w:r w:rsidR="002057D0" w:rsidRPr="002057D0">
        <w:rPr>
          <w:rFonts w:ascii="Times New Roman" w:hAnsi="Times New Roman" w:cs="Times New Roman"/>
          <w:sz w:val="24"/>
          <w:szCs w:val="24"/>
        </w:rPr>
        <w:t xml:space="preserve">stabelecendo-se, no ambiente digital, um espaço seguro e saudável para </w:t>
      </w:r>
      <w:r w:rsidR="006169A5">
        <w:rPr>
          <w:rFonts w:ascii="Times New Roman" w:hAnsi="Times New Roman" w:cs="Times New Roman"/>
          <w:sz w:val="24"/>
          <w:szCs w:val="24"/>
        </w:rPr>
        <w:t xml:space="preserve">a </w:t>
      </w:r>
      <w:r w:rsidR="002057D0" w:rsidRPr="002057D0">
        <w:rPr>
          <w:rFonts w:ascii="Times New Roman" w:hAnsi="Times New Roman" w:cs="Times New Roman"/>
          <w:sz w:val="24"/>
          <w:szCs w:val="24"/>
        </w:rPr>
        <w:t>sua utilização.</w:t>
      </w:r>
    </w:p>
    <w:p w:rsidR="002057D0" w:rsidRDefault="002057D0" w:rsidP="00D6125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Nesse contexto, o a</w:t>
      </w:r>
      <w:r w:rsidRPr="002057D0">
        <w:rPr>
          <w:rFonts w:ascii="Times New Roman" w:hAnsi="Times New Roman" w:cs="Times New Roman"/>
          <w:sz w:val="24"/>
          <w:szCs w:val="24"/>
        </w:rPr>
        <w:t>rt. 2.027-AI</w:t>
      </w:r>
      <w:r w:rsidR="007406B8">
        <w:rPr>
          <w:rFonts w:ascii="Times New Roman" w:hAnsi="Times New Roman" w:cs="Times New Roman"/>
          <w:sz w:val="24"/>
          <w:szCs w:val="24"/>
        </w:rPr>
        <w:t>,</w:t>
      </w:r>
      <w:r>
        <w:rPr>
          <w:rFonts w:ascii="Times New Roman" w:hAnsi="Times New Roman" w:cs="Times New Roman"/>
          <w:sz w:val="24"/>
          <w:szCs w:val="24"/>
        </w:rPr>
        <w:t xml:space="preserve"> a ser incluído na Lei Geral Privada, </w:t>
      </w:r>
      <w:r>
        <w:rPr>
          <w:rFonts w:ascii="Times New Roman" w:hAnsi="Times New Roman" w:cs="Times New Roman"/>
          <w:sz w:val="24"/>
          <w:szCs w:val="24"/>
        </w:rPr>
        <w:lastRenderedPageBreak/>
        <w:t xml:space="preserve">consagra deveres gerais de todos </w:t>
      </w:r>
      <w:r w:rsidRPr="002057D0">
        <w:rPr>
          <w:rFonts w:ascii="Times New Roman" w:hAnsi="Times New Roman" w:cs="Times New Roman"/>
          <w:sz w:val="24"/>
          <w:szCs w:val="24"/>
        </w:rPr>
        <w:t>os provedores de serviços digitais</w:t>
      </w:r>
      <w:r>
        <w:rPr>
          <w:rFonts w:ascii="Times New Roman" w:hAnsi="Times New Roman" w:cs="Times New Roman"/>
          <w:sz w:val="24"/>
          <w:szCs w:val="24"/>
        </w:rPr>
        <w:t xml:space="preserve"> para os fins dess</w:t>
      </w:r>
      <w:r w:rsidR="00851601">
        <w:rPr>
          <w:rFonts w:ascii="Times New Roman" w:hAnsi="Times New Roman" w:cs="Times New Roman"/>
          <w:sz w:val="24"/>
          <w:szCs w:val="24"/>
        </w:rPr>
        <w:t>a</w:t>
      </w:r>
      <w:r>
        <w:rPr>
          <w:rFonts w:ascii="Times New Roman" w:hAnsi="Times New Roman" w:cs="Times New Roman"/>
          <w:sz w:val="24"/>
          <w:szCs w:val="24"/>
        </w:rPr>
        <w:t xml:space="preserve"> ampla tutela e proteção integral, a saber</w:t>
      </w:r>
      <w:r w:rsidRPr="002057D0">
        <w:rPr>
          <w:rFonts w:ascii="Times New Roman" w:hAnsi="Times New Roman" w:cs="Times New Roman"/>
          <w:sz w:val="24"/>
          <w:szCs w:val="24"/>
        </w:rPr>
        <w:t xml:space="preserve">: </w:t>
      </w:r>
      <w:r w:rsidRPr="002057D0">
        <w:rPr>
          <w:rFonts w:ascii="Times New Roman" w:hAnsi="Times New Roman" w:cs="Times New Roman"/>
          <w:i/>
          <w:sz w:val="24"/>
          <w:szCs w:val="24"/>
        </w:rPr>
        <w:t>a)</w:t>
      </w:r>
      <w:r>
        <w:rPr>
          <w:rFonts w:ascii="Times New Roman" w:hAnsi="Times New Roman" w:cs="Times New Roman"/>
          <w:sz w:val="24"/>
          <w:szCs w:val="24"/>
        </w:rPr>
        <w:t xml:space="preserve"> </w:t>
      </w:r>
      <w:r w:rsidRPr="002057D0">
        <w:rPr>
          <w:rFonts w:ascii="Times New Roman" w:hAnsi="Times New Roman" w:cs="Times New Roman"/>
          <w:sz w:val="24"/>
          <w:szCs w:val="24"/>
        </w:rPr>
        <w:t>implementar sistemas eficazes de verificação da idade do usuário</w:t>
      </w:r>
      <w:r w:rsidR="001D248B">
        <w:rPr>
          <w:rFonts w:ascii="Times New Roman" w:hAnsi="Times New Roman" w:cs="Times New Roman"/>
          <w:sz w:val="24"/>
          <w:szCs w:val="24"/>
        </w:rPr>
        <w:t>,</w:t>
      </w:r>
      <w:r w:rsidRPr="002057D0">
        <w:rPr>
          <w:rFonts w:ascii="Times New Roman" w:hAnsi="Times New Roman" w:cs="Times New Roman"/>
          <w:sz w:val="24"/>
          <w:szCs w:val="24"/>
        </w:rPr>
        <w:t xml:space="preserve"> para garantir que conteúdos inapropriados não sejam acessados por crianças e adolescentes; </w:t>
      </w:r>
      <w:r w:rsidRPr="002057D0">
        <w:rPr>
          <w:rFonts w:ascii="Times New Roman" w:hAnsi="Times New Roman" w:cs="Times New Roman"/>
          <w:i/>
          <w:sz w:val="24"/>
          <w:szCs w:val="24"/>
        </w:rPr>
        <w:t>b)</w:t>
      </w:r>
      <w:r>
        <w:rPr>
          <w:rFonts w:ascii="Times New Roman" w:hAnsi="Times New Roman" w:cs="Times New Roman"/>
          <w:sz w:val="24"/>
          <w:szCs w:val="24"/>
        </w:rPr>
        <w:t xml:space="preserve"> </w:t>
      </w:r>
      <w:r w:rsidRPr="002057D0">
        <w:rPr>
          <w:rFonts w:ascii="Times New Roman" w:hAnsi="Times New Roman" w:cs="Times New Roman"/>
          <w:sz w:val="24"/>
          <w:szCs w:val="24"/>
        </w:rPr>
        <w:t xml:space="preserve">proporcionar meios para que </w:t>
      </w:r>
      <w:r w:rsidR="001D248B">
        <w:rPr>
          <w:rFonts w:ascii="Times New Roman" w:hAnsi="Times New Roman" w:cs="Times New Roman"/>
          <w:sz w:val="24"/>
          <w:szCs w:val="24"/>
        </w:rPr>
        <w:t xml:space="preserve">os </w:t>
      </w:r>
      <w:r w:rsidRPr="002057D0">
        <w:rPr>
          <w:rFonts w:ascii="Times New Roman" w:hAnsi="Times New Roman" w:cs="Times New Roman"/>
          <w:sz w:val="24"/>
          <w:szCs w:val="24"/>
        </w:rPr>
        <w:t xml:space="preserve">pais e responsáveis tenham condições efetivas de limitar e monitorar o acesso de crianças e adolescentes a determinados conteúdos e funcionalidades dispostos no ambiente digital; </w:t>
      </w:r>
      <w:r w:rsidRPr="002057D0">
        <w:rPr>
          <w:rFonts w:ascii="Times New Roman" w:hAnsi="Times New Roman" w:cs="Times New Roman"/>
          <w:i/>
          <w:sz w:val="24"/>
          <w:szCs w:val="24"/>
        </w:rPr>
        <w:t>c)</w:t>
      </w:r>
      <w:r>
        <w:rPr>
          <w:rFonts w:ascii="Times New Roman" w:hAnsi="Times New Roman" w:cs="Times New Roman"/>
          <w:sz w:val="24"/>
          <w:szCs w:val="24"/>
        </w:rPr>
        <w:t xml:space="preserve"> </w:t>
      </w:r>
      <w:r w:rsidRPr="002057D0">
        <w:rPr>
          <w:rFonts w:ascii="Times New Roman" w:hAnsi="Times New Roman" w:cs="Times New Roman"/>
          <w:sz w:val="24"/>
          <w:szCs w:val="24"/>
        </w:rPr>
        <w:t xml:space="preserve">assegurar a proteção de dados pessoais de crianças e adolescentes, na forma da </w:t>
      </w:r>
      <w:r>
        <w:rPr>
          <w:rFonts w:ascii="Times New Roman" w:hAnsi="Times New Roman" w:cs="Times New Roman"/>
          <w:sz w:val="24"/>
          <w:szCs w:val="24"/>
        </w:rPr>
        <w:t xml:space="preserve">LGPD; </w:t>
      </w:r>
      <w:r w:rsidRPr="002057D0">
        <w:rPr>
          <w:rFonts w:ascii="Times New Roman" w:hAnsi="Times New Roman" w:cs="Times New Roman"/>
          <w:i/>
          <w:sz w:val="24"/>
          <w:szCs w:val="24"/>
        </w:rPr>
        <w:t>d)</w:t>
      </w:r>
      <w:r>
        <w:rPr>
          <w:rFonts w:ascii="Times New Roman" w:hAnsi="Times New Roman" w:cs="Times New Roman"/>
          <w:sz w:val="24"/>
          <w:szCs w:val="24"/>
        </w:rPr>
        <w:t xml:space="preserve"> </w:t>
      </w:r>
      <w:r w:rsidRPr="002057D0">
        <w:rPr>
          <w:rFonts w:ascii="Times New Roman" w:hAnsi="Times New Roman" w:cs="Times New Roman"/>
          <w:sz w:val="24"/>
          <w:szCs w:val="24"/>
        </w:rPr>
        <w:t xml:space="preserve">proteger os direitos das crianças e adolescentes desde o </w:t>
      </w:r>
      <w:r w:rsidRPr="002057D0">
        <w:rPr>
          <w:rFonts w:ascii="Times New Roman" w:hAnsi="Times New Roman" w:cs="Times New Roman"/>
          <w:i/>
          <w:sz w:val="24"/>
          <w:szCs w:val="24"/>
        </w:rPr>
        <w:t>design</w:t>
      </w:r>
      <w:r w:rsidRPr="002057D0">
        <w:rPr>
          <w:rFonts w:ascii="Times New Roman" w:hAnsi="Times New Roman" w:cs="Times New Roman"/>
          <w:sz w:val="24"/>
          <w:szCs w:val="24"/>
        </w:rPr>
        <w:t xml:space="preserve"> do ambiente digital, garantindo que, em todas as etapas relativas ao desenvolvimento, fornecimento, regulação, gestão de comunidades, comunicação e divulgação de seus produtos e serviços, o melhor e superior interesse da criança e do adolescente sejam observados. </w:t>
      </w:r>
    </w:p>
    <w:p w:rsidR="00FF0F7C" w:rsidRDefault="002057D0" w:rsidP="00D6125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Ademais, propõe-se no novo ar</w:t>
      </w:r>
      <w:r w:rsidRPr="002057D0">
        <w:rPr>
          <w:rFonts w:ascii="Times New Roman" w:hAnsi="Times New Roman" w:cs="Times New Roman"/>
          <w:sz w:val="24"/>
          <w:szCs w:val="24"/>
        </w:rPr>
        <w:t>t. 2.027-AJ</w:t>
      </w:r>
      <w:r>
        <w:rPr>
          <w:rFonts w:ascii="Times New Roman" w:hAnsi="Times New Roman" w:cs="Times New Roman"/>
          <w:sz w:val="24"/>
          <w:szCs w:val="24"/>
        </w:rPr>
        <w:t xml:space="preserve"> que o</w:t>
      </w:r>
      <w:r w:rsidRPr="002057D0">
        <w:rPr>
          <w:rFonts w:ascii="Times New Roman" w:hAnsi="Times New Roman" w:cs="Times New Roman"/>
          <w:sz w:val="24"/>
          <w:szCs w:val="24"/>
        </w:rPr>
        <w:t>s produtos ou serviços de tecnologia da informação destinados a crianças e a adolescentes se</w:t>
      </w:r>
      <w:r w:rsidR="001D248B">
        <w:rPr>
          <w:rFonts w:ascii="Times New Roman" w:hAnsi="Times New Roman" w:cs="Times New Roman"/>
          <w:sz w:val="24"/>
          <w:szCs w:val="24"/>
        </w:rPr>
        <w:t>jam</w:t>
      </w:r>
      <w:r w:rsidRPr="002057D0">
        <w:rPr>
          <w:rFonts w:ascii="Times New Roman" w:hAnsi="Times New Roman" w:cs="Times New Roman"/>
          <w:sz w:val="24"/>
          <w:szCs w:val="24"/>
        </w:rPr>
        <w:t xml:space="preserve"> concebidos, projetados, desenvolvidos, ofertados, comercializados, disseminados, compartilhados, transmitidos e operados considerando a garantia de sua proteção integral e a prevalência de seus interesses</w:t>
      </w:r>
      <w:r>
        <w:rPr>
          <w:rFonts w:ascii="Times New Roman" w:hAnsi="Times New Roman" w:cs="Times New Roman"/>
          <w:sz w:val="24"/>
          <w:szCs w:val="24"/>
        </w:rPr>
        <w:t>, novamente em diálogo perfeito com o ECA</w:t>
      </w:r>
      <w:r w:rsidRPr="002057D0">
        <w:rPr>
          <w:rFonts w:ascii="Times New Roman" w:hAnsi="Times New Roman" w:cs="Times New Roman"/>
          <w:sz w:val="24"/>
          <w:szCs w:val="24"/>
        </w:rPr>
        <w:t xml:space="preserve">. </w:t>
      </w:r>
      <w:r>
        <w:rPr>
          <w:rFonts w:ascii="Times New Roman" w:hAnsi="Times New Roman" w:cs="Times New Roman"/>
          <w:sz w:val="24"/>
          <w:szCs w:val="24"/>
        </w:rPr>
        <w:t>E</w:t>
      </w:r>
      <w:r w:rsidR="001D248B">
        <w:rPr>
          <w:rFonts w:ascii="Times New Roman" w:hAnsi="Times New Roman" w:cs="Times New Roman"/>
          <w:sz w:val="24"/>
          <w:szCs w:val="24"/>
        </w:rPr>
        <w:t xml:space="preserve">m complemento, </w:t>
      </w:r>
      <w:r>
        <w:rPr>
          <w:rFonts w:ascii="Times New Roman" w:hAnsi="Times New Roman" w:cs="Times New Roman"/>
          <w:sz w:val="24"/>
          <w:szCs w:val="24"/>
        </w:rPr>
        <w:t>consoante o seu p</w:t>
      </w:r>
      <w:r w:rsidRPr="002057D0">
        <w:rPr>
          <w:rFonts w:ascii="Times New Roman" w:hAnsi="Times New Roman" w:cs="Times New Roman"/>
          <w:sz w:val="24"/>
          <w:szCs w:val="24"/>
        </w:rPr>
        <w:t>arágrafo único</w:t>
      </w:r>
      <w:r>
        <w:rPr>
          <w:rFonts w:ascii="Times New Roman" w:hAnsi="Times New Roman" w:cs="Times New Roman"/>
          <w:sz w:val="24"/>
          <w:szCs w:val="24"/>
        </w:rPr>
        <w:t>, o</w:t>
      </w:r>
      <w:r w:rsidRPr="002057D0">
        <w:rPr>
          <w:rFonts w:ascii="Times New Roman" w:hAnsi="Times New Roman" w:cs="Times New Roman"/>
          <w:sz w:val="24"/>
          <w:szCs w:val="24"/>
        </w:rPr>
        <w:t xml:space="preserve">s criadores </w:t>
      </w:r>
      <w:r>
        <w:rPr>
          <w:rFonts w:ascii="Times New Roman" w:hAnsi="Times New Roman" w:cs="Times New Roman"/>
          <w:sz w:val="24"/>
          <w:szCs w:val="24"/>
        </w:rPr>
        <w:t>desses</w:t>
      </w:r>
      <w:r w:rsidRPr="002057D0">
        <w:rPr>
          <w:rFonts w:ascii="Times New Roman" w:hAnsi="Times New Roman" w:cs="Times New Roman"/>
          <w:sz w:val="24"/>
          <w:szCs w:val="24"/>
        </w:rPr>
        <w:t xml:space="preserve"> produtos ou serviços devem: </w:t>
      </w:r>
      <w:r w:rsidRPr="002057D0">
        <w:rPr>
          <w:rFonts w:ascii="Times New Roman" w:hAnsi="Times New Roman" w:cs="Times New Roman"/>
          <w:i/>
          <w:sz w:val="24"/>
          <w:szCs w:val="24"/>
        </w:rPr>
        <w:t>a)</w:t>
      </w:r>
      <w:r>
        <w:rPr>
          <w:rFonts w:ascii="Times New Roman" w:hAnsi="Times New Roman" w:cs="Times New Roman"/>
          <w:sz w:val="24"/>
          <w:szCs w:val="24"/>
        </w:rPr>
        <w:t xml:space="preserve"> </w:t>
      </w:r>
      <w:r w:rsidRPr="002057D0">
        <w:rPr>
          <w:rFonts w:ascii="Times New Roman" w:hAnsi="Times New Roman" w:cs="Times New Roman"/>
          <w:sz w:val="24"/>
          <w:szCs w:val="24"/>
        </w:rPr>
        <w:t xml:space="preserve">considerar os direitos, a capacidade e os limites das crianças e adolescentes a que se destinem, desde a sua concepção e projeto, e durante sua execução, disponibilização e utilização, devendo, por padrão, adotar opções que maximizem a proteção de sua privacidade e reduzam a coleta e utilização de dados pessoais; </w:t>
      </w:r>
      <w:r w:rsidRPr="002057D0">
        <w:rPr>
          <w:rFonts w:ascii="Times New Roman" w:hAnsi="Times New Roman" w:cs="Times New Roman"/>
          <w:i/>
          <w:sz w:val="24"/>
          <w:szCs w:val="24"/>
        </w:rPr>
        <w:t>b)</w:t>
      </w:r>
      <w:r>
        <w:rPr>
          <w:rFonts w:ascii="Times New Roman" w:hAnsi="Times New Roman" w:cs="Times New Roman"/>
          <w:sz w:val="24"/>
          <w:szCs w:val="24"/>
        </w:rPr>
        <w:t xml:space="preserve"> </w:t>
      </w:r>
      <w:r w:rsidRPr="002057D0">
        <w:rPr>
          <w:rFonts w:ascii="Times New Roman" w:hAnsi="Times New Roman" w:cs="Times New Roman"/>
          <w:sz w:val="24"/>
          <w:szCs w:val="24"/>
        </w:rPr>
        <w:t xml:space="preserve">utilizar linguagem clara e concisa, compreensível e adequada, compatível com a idade das crianças e dos adolescentes a que se destinem; </w:t>
      </w:r>
      <w:r>
        <w:rPr>
          <w:rFonts w:ascii="Times New Roman" w:hAnsi="Times New Roman" w:cs="Times New Roman"/>
          <w:sz w:val="24"/>
          <w:szCs w:val="24"/>
        </w:rPr>
        <w:t xml:space="preserve">e </w:t>
      </w:r>
      <w:r w:rsidRPr="002057D0">
        <w:rPr>
          <w:rFonts w:ascii="Times New Roman" w:hAnsi="Times New Roman" w:cs="Times New Roman"/>
          <w:i/>
          <w:sz w:val="24"/>
          <w:szCs w:val="24"/>
        </w:rPr>
        <w:t>c)</w:t>
      </w:r>
      <w:r>
        <w:rPr>
          <w:rFonts w:ascii="Times New Roman" w:hAnsi="Times New Roman" w:cs="Times New Roman"/>
          <w:sz w:val="24"/>
          <w:szCs w:val="24"/>
        </w:rPr>
        <w:t xml:space="preserve"> </w:t>
      </w:r>
      <w:r w:rsidRPr="002057D0">
        <w:rPr>
          <w:rFonts w:ascii="Times New Roman" w:hAnsi="Times New Roman" w:cs="Times New Roman"/>
          <w:sz w:val="24"/>
          <w:szCs w:val="24"/>
        </w:rPr>
        <w:t xml:space="preserve">garantir a privacidade e a segurança das crianças e dos adolescentes, conforme </w:t>
      </w:r>
      <w:r>
        <w:rPr>
          <w:rFonts w:ascii="Times New Roman" w:hAnsi="Times New Roman" w:cs="Times New Roman"/>
          <w:sz w:val="24"/>
          <w:szCs w:val="24"/>
        </w:rPr>
        <w:t xml:space="preserve">o ECA e o próprio Código Civil, </w:t>
      </w:r>
      <w:r w:rsidRPr="002057D0">
        <w:rPr>
          <w:rFonts w:ascii="Times New Roman" w:hAnsi="Times New Roman" w:cs="Times New Roman"/>
          <w:sz w:val="24"/>
          <w:szCs w:val="24"/>
        </w:rPr>
        <w:t>bem como demais direitos assegurados na Constituição Federal, em Tratados e Convenções em que o Brasil seja signatário, tais como a Convenção dos Direitos da Criança das Nações Unidas.</w:t>
      </w:r>
      <w:r w:rsidR="00FF0F7C">
        <w:rPr>
          <w:rFonts w:ascii="Times New Roman" w:hAnsi="Times New Roman" w:cs="Times New Roman"/>
          <w:sz w:val="24"/>
          <w:szCs w:val="24"/>
        </w:rPr>
        <w:t xml:space="preserve"> </w:t>
      </w:r>
    </w:p>
    <w:p w:rsidR="00D61255" w:rsidRPr="00D61255" w:rsidRDefault="002057D0" w:rsidP="00D6125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Pois bem, no </w:t>
      </w:r>
      <w:r w:rsidR="001D248B">
        <w:rPr>
          <w:rFonts w:ascii="Times New Roman" w:hAnsi="Times New Roman" w:cs="Times New Roman"/>
          <w:sz w:val="24"/>
          <w:szCs w:val="24"/>
        </w:rPr>
        <w:t>último ano</w:t>
      </w:r>
      <w:r>
        <w:rPr>
          <w:rFonts w:ascii="Times New Roman" w:hAnsi="Times New Roman" w:cs="Times New Roman"/>
          <w:sz w:val="24"/>
          <w:szCs w:val="24"/>
        </w:rPr>
        <w:t xml:space="preserve"> de 2025, surgiu a </w:t>
      </w:r>
      <w:r w:rsidR="00D61255" w:rsidRPr="00D61255">
        <w:rPr>
          <w:rFonts w:ascii="Times New Roman" w:hAnsi="Times New Roman" w:cs="Times New Roman"/>
          <w:sz w:val="24"/>
          <w:szCs w:val="24"/>
        </w:rPr>
        <w:t>Lei</w:t>
      </w:r>
      <w:r w:rsidR="007406B8">
        <w:rPr>
          <w:rFonts w:ascii="Times New Roman" w:hAnsi="Times New Roman" w:cs="Times New Roman"/>
          <w:sz w:val="24"/>
          <w:szCs w:val="24"/>
        </w:rPr>
        <w:t xml:space="preserve"> n.</w:t>
      </w:r>
      <w:r w:rsidR="00D61255" w:rsidRPr="00D61255">
        <w:rPr>
          <w:rFonts w:ascii="Times New Roman" w:hAnsi="Times New Roman" w:cs="Times New Roman"/>
          <w:sz w:val="24"/>
          <w:szCs w:val="24"/>
        </w:rPr>
        <w:t xml:space="preserve"> 15.211, conhecida como </w:t>
      </w:r>
      <w:r w:rsidR="00D61255" w:rsidRPr="002057D0">
        <w:rPr>
          <w:rFonts w:ascii="Times New Roman" w:hAnsi="Times New Roman" w:cs="Times New Roman"/>
          <w:i/>
          <w:sz w:val="24"/>
          <w:szCs w:val="24"/>
        </w:rPr>
        <w:t>Lei da Adultização</w:t>
      </w:r>
      <w:r w:rsidR="00D61255" w:rsidRPr="00D61255">
        <w:rPr>
          <w:rFonts w:ascii="Times New Roman" w:hAnsi="Times New Roman" w:cs="Times New Roman"/>
          <w:sz w:val="24"/>
          <w:szCs w:val="24"/>
        </w:rPr>
        <w:t xml:space="preserve"> ou </w:t>
      </w:r>
      <w:r w:rsidR="00D61255" w:rsidRPr="002057D0">
        <w:rPr>
          <w:rFonts w:ascii="Times New Roman" w:hAnsi="Times New Roman" w:cs="Times New Roman"/>
          <w:i/>
          <w:sz w:val="24"/>
          <w:szCs w:val="24"/>
        </w:rPr>
        <w:t>Lei Felca,</w:t>
      </w:r>
      <w:r w:rsidR="00D61255" w:rsidRPr="00D61255">
        <w:rPr>
          <w:rFonts w:ascii="Times New Roman" w:hAnsi="Times New Roman" w:cs="Times New Roman"/>
          <w:sz w:val="24"/>
          <w:szCs w:val="24"/>
        </w:rPr>
        <w:t xml:space="preserve"> por conta do influenciador digital que chamou a atenção para o sério problema da proteção de crianças e adolescen</w:t>
      </w:r>
      <w:r>
        <w:rPr>
          <w:rFonts w:ascii="Times New Roman" w:hAnsi="Times New Roman" w:cs="Times New Roman"/>
          <w:sz w:val="24"/>
          <w:szCs w:val="24"/>
        </w:rPr>
        <w:t>tes em ambientes digitais</w:t>
      </w:r>
      <w:r w:rsidR="001D248B">
        <w:rPr>
          <w:rFonts w:ascii="Times New Roman" w:hAnsi="Times New Roman" w:cs="Times New Roman"/>
          <w:sz w:val="24"/>
          <w:szCs w:val="24"/>
        </w:rPr>
        <w:t xml:space="preserve">. A sua denúncia gerou uma grande mobilização social, </w:t>
      </w:r>
      <w:r w:rsidR="00851601">
        <w:rPr>
          <w:rFonts w:ascii="Times New Roman" w:hAnsi="Times New Roman" w:cs="Times New Roman"/>
          <w:sz w:val="24"/>
          <w:szCs w:val="24"/>
        </w:rPr>
        <w:t>culminando n</w:t>
      </w:r>
      <w:r w:rsidR="001D248B">
        <w:rPr>
          <w:rFonts w:ascii="Times New Roman" w:hAnsi="Times New Roman" w:cs="Times New Roman"/>
          <w:sz w:val="24"/>
          <w:szCs w:val="24"/>
        </w:rPr>
        <w:t>a</w:t>
      </w:r>
      <w:r>
        <w:rPr>
          <w:rFonts w:ascii="Times New Roman" w:hAnsi="Times New Roman" w:cs="Times New Roman"/>
          <w:sz w:val="24"/>
          <w:szCs w:val="24"/>
        </w:rPr>
        <w:t xml:space="preserve"> aprovação </w:t>
      </w:r>
      <w:r w:rsidR="001D248B">
        <w:rPr>
          <w:rFonts w:ascii="Times New Roman" w:hAnsi="Times New Roman" w:cs="Times New Roman"/>
          <w:sz w:val="24"/>
          <w:szCs w:val="24"/>
        </w:rPr>
        <w:t xml:space="preserve">da norma </w:t>
      </w:r>
      <w:r>
        <w:rPr>
          <w:rFonts w:ascii="Times New Roman" w:hAnsi="Times New Roman" w:cs="Times New Roman"/>
          <w:sz w:val="24"/>
          <w:szCs w:val="24"/>
        </w:rPr>
        <w:t xml:space="preserve">em curto espaço de tempo. </w:t>
      </w:r>
    </w:p>
    <w:p w:rsidR="00D61255" w:rsidRPr="00D61255" w:rsidRDefault="00D61255" w:rsidP="00D61255">
      <w:pPr>
        <w:pStyle w:val="t"/>
        <w:spacing w:before="120" w:after="120" w:line="360" w:lineRule="auto"/>
        <w:ind w:firstLine="1701"/>
        <w:rPr>
          <w:rFonts w:ascii="Times New Roman" w:hAnsi="Times New Roman" w:cs="Times New Roman"/>
          <w:sz w:val="24"/>
          <w:szCs w:val="24"/>
        </w:rPr>
      </w:pPr>
      <w:r w:rsidRPr="00D61255">
        <w:rPr>
          <w:rFonts w:ascii="Times New Roman" w:hAnsi="Times New Roman" w:cs="Times New Roman"/>
          <w:sz w:val="24"/>
          <w:szCs w:val="24"/>
        </w:rPr>
        <w:t xml:space="preserve">Também se vislumbra em seu conteúdo um </w:t>
      </w:r>
      <w:r w:rsidRPr="002057D0">
        <w:rPr>
          <w:rFonts w:ascii="Times New Roman" w:hAnsi="Times New Roman" w:cs="Times New Roman"/>
          <w:i/>
          <w:sz w:val="24"/>
          <w:szCs w:val="24"/>
        </w:rPr>
        <w:t>ECA Digital</w:t>
      </w:r>
      <w:r w:rsidRPr="00D61255">
        <w:rPr>
          <w:rFonts w:ascii="Times New Roman" w:hAnsi="Times New Roman" w:cs="Times New Roman"/>
          <w:sz w:val="24"/>
          <w:szCs w:val="24"/>
        </w:rPr>
        <w:t xml:space="preserve">, </w:t>
      </w:r>
      <w:r w:rsidR="002057D0">
        <w:rPr>
          <w:rFonts w:ascii="Times New Roman" w:hAnsi="Times New Roman" w:cs="Times New Roman"/>
          <w:sz w:val="24"/>
          <w:szCs w:val="24"/>
        </w:rPr>
        <w:t xml:space="preserve">exatamente </w:t>
      </w:r>
      <w:r w:rsidR="002057D0">
        <w:rPr>
          <w:rFonts w:ascii="Times New Roman" w:hAnsi="Times New Roman" w:cs="Times New Roman"/>
          <w:sz w:val="24"/>
          <w:szCs w:val="24"/>
        </w:rPr>
        <w:lastRenderedPageBreak/>
        <w:t xml:space="preserve">como se propõe no Projeto de Reforma do Código Civil, </w:t>
      </w:r>
      <w:r w:rsidRPr="00D61255">
        <w:rPr>
          <w:rFonts w:ascii="Times New Roman" w:hAnsi="Times New Roman" w:cs="Times New Roman"/>
          <w:sz w:val="24"/>
          <w:szCs w:val="24"/>
        </w:rPr>
        <w:t>pois a proteção integral constante do Estatuto da Criança e do Adolescente (Lei</w:t>
      </w:r>
      <w:r w:rsidR="007406B8">
        <w:rPr>
          <w:rFonts w:ascii="Times New Roman" w:hAnsi="Times New Roman" w:cs="Times New Roman"/>
          <w:sz w:val="24"/>
          <w:szCs w:val="24"/>
        </w:rPr>
        <w:t xml:space="preserve"> n.</w:t>
      </w:r>
      <w:r w:rsidRPr="00D61255">
        <w:rPr>
          <w:rFonts w:ascii="Times New Roman" w:hAnsi="Times New Roman" w:cs="Times New Roman"/>
          <w:sz w:val="24"/>
          <w:szCs w:val="24"/>
        </w:rPr>
        <w:t xml:space="preserve"> 8.069/1990) acabou por ser projetada para esse meio, por previsão expressa nos arts. 3.º, 5.º e 7.º da nova norma, entre outros, que citam o princípio do melhor interesse da criança e do adolescente, e da sua proteção integral, especial e prioritária</w:t>
      </w:r>
      <w:r w:rsidR="007406B8">
        <w:rPr>
          <w:rFonts w:ascii="Times New Roman" w:hAnsi="Times New Roman" w:cs="Times New Roman"/>
          <w:sz w:val="24"/>
          <w:szCs w:val="24"/>
        </w:rPr>
        <w:t xml:space="preserve"> – </w:t>
      </w:r>
      <w:r w:rsidR="002057D0">
        <w:rPr>
          <w:rFonts w:ascii="Times New Roman" w:hAnsi="Times New Roman" w:cs="Times New Roman"/>
          <w:sz w:val="24"/>
          <w:szCs w:val="24"/>
        </w:rPr>
        <w:t>exatamente como faz o</w:t>
      </w:r>
      <w:r w:rsidR="006D7C66">
        <w:rPr>
          <w:rFonts w:ascii="Times New Roman" w:hAnsi="Times New Roman" w:cs="Times New Roman"/>
          <w:sz w:val="24"/>
          <w:szCs w:val="24"/>
        </w:rPr>
        <w:t xml:space="preserve"> </w:t>
      </w:r>
      <w:r w:rsidR="002057D0">
        <w:rPr>
          <w:rFonts w:ascii="Times New Roman" w:hAnsi="Times New Roman" w:cs="Times New Roman"/>
          <w:sz w:val="24"/>
          <w:szCs w:val="24"/>
        </w:rPr>
        <w:t xml:space="preserve">PL n. 4/2025, nos dispositivos </w:t>
      </w:r>
      <w:r w:rsidR="001D248B">
        <w:rPr>
          <w:rFonts w:ascii="Times New Roman" w:hAnsi="Times New Roman" w:cs="Times New Roman"/>
          <w:sz w:val="24"/>
          <w:szCs w:val="24"/>
        </w:rPr>
        <w:t>aqui</w:t>
      </w:r>
      <w:r w:rsidR="002057D0">
        <w:rPr>
          <w:rFonts w:ascii="Times New Roman" w:hAnsi="Times New Roman" w:cs="Times New Roman"/>
          <w:sz w:val="24"/>
          <w:szCs w:val="24"/>
        </w:rPr>
        <w:t xml:space="preserve"> expostos</w:t>
      </w:r>
      <w:r w:rsidRPr="00D61255">
        <w:rPr>
          <w:rFonts w:ascii="Times New Roman" w:hAnsi="Times New Roman" w:cs="Times New Roman"/>
          <w:sz w:val="24"/>
          <w:szCs w:val="24"/>
        </w:rPr>
        <w:t>.</w:t>
      </w:r>
    </w:p>
    <w:p w:rsidR="002057D0" w:rsidRDefault="00D61255" w:rsidP="00D61255">
      <w:pPr>
        <w:pStyle w:val="t"/>
        <w:spacing w:before="120" w:after="120" w:line="360" w:lineRule="auto"/>
        <w:ind w:firstLine="1701"/>
        <w:rPr>
          <w:rFonts w:ascii="Times New Roman" w:hAnsi="Times New Roman" w:cs="Times New Roman"/>
          <w:sz w:val="24"/>
          <w:szCs w:val="24"/>
        </w:rPr>
      </w:pPr>
      <w:r w:rsidRPr="00D61255">
        <w:rPr>
          <w:rFonts w:ascii="Times New Roman" w:hAnsi="Times New Roman" w:cs="Times New Roman"/>
          <w:sz w:val="24"/>
          <w:szCs w:val="24"/>
        </w:rPr>
        <w:t>Conforme o art. 1.º da Lei</w:t>
      </w:r>
      <w:r w:rsidR="00696E45">
        <w:rPr>
          <w:rFonts w:ascii="Times New Roman" w:hAnsi="Times New Roman" w:cs="Times New Roman"/>
          <w:sz w:val="24"/>
          <w:szCs w:val="24"/>
        </w:rPr>
        <w:t xml:space="preserve"> n.</w:t>
      </w:r>
      <w:r w:rsidRPr="00D61255">
        <w:rPr>
          <w:rFonts w:ascii="Times New Roman" w:hAnsi="Times New Roman" w:cs="Times New Roman"/>
          <w:sz w:val="24"/>
          <w:szCs w:val="24"/>
        </w:rPr>
        <w:t xml:space="preserve"> 15.211/2025, a norma emergente dispõe sobre a proteção de crianças e de adolescentes em ambientes digitais e aplica-se a todo produto ou serviço de tecnologia da informação direcionado a crianças e a adolescentes no País ou de acesso provável por eles, independentemente de sua localização, desenvolvimento, fabricação, oferta, comercialização e operação. </w:t>
      </w:r>
    </w:p>
    <w:p w:rsidR="00D61255" w:rsidRPr="00D61255" w:rsidRDefault="00D61255" w:rsidP="00D61255">
      <w:pPr>
        <w:pStyle w:val="t"/>
        <w:spacing w:before="120" w:after="120" w:line="360" w:lineRule="auto"/>
        <w:ind w:firstLine="1701"/>
        <w:rPr>
          <w:rFonts w:ascii="Times New Roman" w:hAnsi="Times New Roman" w:cs="Times New Roman"/>
          <w:sz w:val="24"/>
          <w:szCs w:val="24"/>
        </w:rPr>
      </w:pPr>
      <w:r w:rsidRPr="00D61255">
        <w:rPr>
          <w:rFonts w:ascii="Times New Roman" w:hAnsi="Times New Roman" w:cs="Times New Roman"/>
          <w:sz w:val="24"/>
          <w:szCs w:val="24"/>
        </w:rPr>
        <w:t xml:space="preserve">Como se pode </w:t>
      </w:r>
      <w:r w:rsidR="00851601">
        <w:rPr>
          <w:rFonts w:ascii="Times New Roman" w:hAnsi="Times New Roman" w:cs="Times New Roman"/>
          <w:sz w:val="24"/>
          <w:szCs w:val="24"/>
        </w:rPr>
        <w:t>observar</w:t>
      </w:r>
      <w:r w:rsidRPr="00D61255">
        <w:rPr>
          <w:rFonts w:ascii="Times New Roman" w:hAnsi="Times New Roman" w:cs="Times New Roman"/>
          <w:sz w:val="24"/>
          <w:szCs w:val="24"/>
        </w:rPr>
        <w:t xml:space="preserve">, a menção a </w:t>
      </w:r>
      <w:r w:rsidRPr="002057D0">
        <w:rPr>
          <w:rFonts w:ascii="Times New Roman" w:hAnsi="Times New Roman" w:cs="Times New Roman"/>
          <w:i/>
          <w:sz w:val="24"/>
          <w:szCs w:val="24"/>
        </w:rPr>
        <w:t xml:space="preserve">produtos </w:t>
      </w:r>
      <w:r w:rsidRPr="00D61255">
        <w:rPr>
          <w:rFonts w:ascii="Times New Roman" w:hAnsi="Times New Roman" w:cs="Times New Roman"/>
          <w:sz w:val="24"/>
          <w:szCs w:val="24"/>
        </w:rPr>
        <w:t xml:space="preserve">e </w:t>
      </w:r>
      <w:r w:rsidRPr="002057D0">
        <w:rPr>
          <w:rFonts w:ascii="Times New Roman" w:hAnsi="Times New Roman" w:cs="Times New Roman"/>
          <w:i/>
          <w:sz w:val="24"/>
          <w:szCs w:val="24"/>
        </w:rPr>
        <w:t>serviços</w:t>
      </w:r>
      <w:r w:rsidRPr="00D61255">
        <w:rPr>
          <w:rFonts w:ascii="Times New Roman" w:hAnsi="Times New Roman" w:cs="Times New Roman"/>
          <w:sz w:val="24"/>
          <w:szCs w:val="24"/>
        </w:rPr>
        <w:t xml:space="preserve"> atrai a responsabilidade objetiva ou independentemente de culpa prevista no Código de Defesa do Consumidor, na Lei </w:t>
      </w:r>
      <w:r w:rsidR="00696E45">
        <w:rPr>
          <w:rFonts w:ascii="Times New Roman" w:hAnsi="Times New Roman" w:cs="Times New Roman"/>
          <w:sz w:val="24"/>
          <w:szCs w:val="24"/>
        </w:rPr>
        <w:t xml:space="preserve">n. </w:t>
      </w:r>
      <w:r w:rsidRPr="00D61255">
        <w:rPr>
          <w:rFonts w:ascii="Times New Roman" w:hAnsi="Times New Roman" w:cs="Times New Roman"/>
          <w:sz w:val="24"/>
          <w:szCs w:val="24"/>
        </w:rPr>
        <w:t>8.078/1990, para os danos causados a crianças e adolescentes em ambientes digitais.</w:t>
      </w:r>
      <w:r w:rsidR="002057D0">
        <w:rPr>
          <w:rFonts w:ascii="Times New Roman" w:hAnsi="Times New Roman" w:cs="Times New Roman"/>
          <w:sz w:val="24"/>
          <w:szCs w:val="24"/>
        </w:rPr>
        <w:t xml:space="preserve"> Como visto, as expressões destacadas também constam do Projeto de Reforma do Código Civil, no seu art. </w:t>
      </w:r>
      <w:r w:rsidR="002057D0" w:rsidRPr="002057D0">
        <w:rPr>
          <w:rFonts w:ascii="Times New Roman" w:hAnsi="Times New Roman" w:cs="Times New Roman"/>
          <w:sz w:val="24"/>
          <w:szCs w:val="24"/>
        </w:rPr>
        <w:t>2.027-AJ</w:t>
      </w:r>
      <w:r w:rsidR="002057D0">
        <w:rPr>
          <w:rFonts w:ascii="Times New Roman" w:hAnsi="Times New Roman" w:cs="Times New Roman"/>
          <w:sz w:val="24"/>
          <w:szCs w:val="24"/>
        </w:rPr>
        <w:t xml:space="preserve">, </w:t>
      </w:r>
      <w:r w:rsidR="001D248B">
        <w:rPr>
          <w:rFonts w:ascii="Times New Roman" w:hAnsi="Times New Roman" w:cs="Times New Roman"/>
          <w:sz w:val="24"/>
          <w:szCs w:val="24"/>
        </w:rPr>
        <w:t xml:space="preserve">o </w:t>
      </w:r>
      <w:r w:rsidR="002057D0">
        <w:rPr>
          <w:rFonts w:ascii="Times New Roman" w:hAnsi="Times New Roman" w:cs="Times New Roman"/>
          <w:sz w:val="24"/>
          <w:szCs w:val="24"/>
        </w:rPr>
        <w:t>que igualmente atrairá a incidência do CDC</w:t>
      </w:r>
      <w:r w:rsidR="001D248B">
        <w:rPr>
          <w:rFonts w:ascii="Times New Roman" w:hAnsi="Times New Roman" w:cs="Times New Roman"/>
          <w:sz w:val="24"/>
          <w:szCs w:val="24"/>
        </w:rPr>
        <w:t xml:space="preserve"> e da correspondente responsabilidade sem culpa, quanto aos danos causados a crianças e adolescentes</w:t>
      </w:r>
      <w:r w:rsidR="002057D0">
        <w:rPr>
          <w:rFonts w:ascii="Times New Roman" w:hAnsi="Times New Roman" w:cs="Times New Roman"/>
          <w:sz w:val="24"/>
          <w:szCs w:val="24"/>
        </w:rPr>
        <w:t xml:space="preserve">. </w:t>
      </w:r>
    </w:p>
    <w:p w:rsidR="00D61255" w:rsidRPr="00D61255" w:rsidRDefault="00D61255" w:rsidP="00D61255">
      <w:pPr>
        <w:pStyle w:val="t"/>
        <w:spacing w:before="120" w:after="120" w:line="360" w:lineRule="auto"/>
        <w:ind w:firstLine="1701"/>
        <w:rPr>
          <w:rFonts w:ascii="Times New Roman" w:hAnsi="Times New Roman" w:cs="Times New Roman"/>
          <w:sz w:val="24"/>
          <w:szCs w:val="24"/>
        </w:rPr>
      </w:pPr>
      <w:r w:rsidRPr="00D61255">
        <w:rPr>
          <w:rFonts w:ascii="Times New Roman" w:hAnsi="Times New Roman" w:cs="Times New Roman"/>
          <w:sz w:val="24"/>
          <w:szCs w:val="24"/>
        </w:rPr>
        <w:t xml:space="preserve">Para os fins de sua incidência, o parágrafo único do art. 1.º da Lei </w:t>
      </w:r>
      <w:r w:rsidR="00696E45">
        <w:rPr>
          <w:rFonts w:ascii="Times New Roman" w:hAnsi="Times New Roman" w:cs="Times New Roman"/>
          <w:sz w:val="24"/>
          <w:szCs w:val="24"/>
        </w:rPr>
        <w:t xml:space="preserve">n. </w:t>
      </w:r>
      <w:r w:rsidRPr="00D61255">
        <w:rPr>
          <w:rFonts w:ascii="Times New Roman" w:hAnsi="Times New Roman" w:cs="Times New Roman"/>
          <w:sz w:val="24"/>
          <w:szCs w:val="24"/>
        </w:rPr>
        <w:t xml:space="preserve">15.211/2025 considera como acesso provável por crianças e adolescentes as seguintes situações: </w:t>
      </w:r>
      <w:r w:rsidRPr="002057D0">
        <w:rPr>
          <w:rFonts w:ascii="Times New Roman" w:hAnsi="Times New Roman" w:cs="Times New Roman"/>
          <w:i/>
          <w:sz w:val="24"/>
          <w:szCs w:val="24"/>
        </w:rPr>
        <w:t>a)</w:t>
      </w:r>
      <w:r w:rsidRPr="00D61255">
        <w:rPr>
          <w:rFonts w:ascii="Times New Roman" w:hAnsi="Times New Roman" w:cs="Times New Roman"/>
          <w:sz w:val="24"/>
          <w:szCs w:val="24"/>
        </w:rPr>
        <w:t xml:space="preserve"> de suficiente probabilidade de uso e atratividade do produto ou serviço de tecnologia da informação por crianças e adolescentes</w:t>
      </w:r>
      <w:r w:rsidRPr="002057D0">
        <w:rPr>
          <w:rFonts w:ascii="Times New Roman" w:hAnsi="Times New Roman" w:cs="Times New Roman"/>
          <w:i/>
          <w:sz w:val="24"/>
          <w:szCs w:val="24"/>
        </w:rPr>
        <w:t>; b)</w:t>
      </w:r>
      <w:r w:rsidRPr="00D61255">
        <w:rPr>
          <w:rFonts w:ascii="Times New Roman" w:hAnsi="Times New Roman" w:cs="Times New Roman"/>
          <w:sz w:val="24"/>
          <w:szCs w:val="24"/>
        </w:rPr>
        <w:t xml:space="preserve"> de considerável facilidade ao acesso e utilização do produto ou serviço de tecnologia da informação por crianças e adolescentes; e </w:t>
      </w:r>
      <w:r w:rsidRPr="002057D0">
        <w:rPr>
          <w:rFonts w:ascii="Times New Roman" w:hAnsi="Times New Roman" w:cs="Times New Roman"/>
          <w:i/>
          <w:sz w:val="24"/>
          <w:szCs w:val="24"/>
        </w:rPr>
        <w:t>c)</w:t>
      </w:r>
      <w:r w:rsidRPr="00D61255">
        <w:rPr>
          <w:rFonts w:ascii="Times New Roman" w:hAnsi="Times New Roman" w:cs="Times New Roman"/>
          <w:sz w:val="24"/>
          <w:szCs w:val="24"/>
        </w:rPr>
        <w:t xml:space="preserve"> de significativo grau de risco à privacidade, à segurança ou ao desenvolvimento biopsicossocial de crianças e de adolescentes, especialmente no caso de produtos ou serviços que tenham por finalidade permitir a interação social e o compartilhamento de informações em larga escala entre usuários em ambiente digital. </w:t>
      </w:r>
    </w:p>
    <w:p w:rsidR="00D61255" w:rsidRPr="00D61255" w:rsidRDefault="002057D0" w:rsidP="00D6125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w:t>
      </w:r>
      <w:r w:rsidR="00851601">
        <w:rPr>
          <w:rFonts w:ascii="Times New Roman" w:hAnsi="Times New Roman" w:cs="Times New Roman"/>
          <w:sz w:val="24"/>
          <w:szCs w:val="24"/>
        </w:rPr>
        <w:t>onforme</w:t>
      </w:r>
      <w:r>
        <w:rPr>
          <w:rFonts w:ascii="Times New Roman" w:hAnsi="Times New Roman" w:cs="Times New Roman"/>
          <w:sz w:val="24"/>
          <w:szCs w:val="24"/>
        </w:rPr>
        <w:t xml:space="preserve"> se retira do presente artigo, nota-se que o</w:t>
      </w:r>
      <w:r w:rsidR="00D61255" w:rsidRPr="00D61255">
        <w:rPr>
          <w:rFonts w:ascii="Times New Roman" w:hAnsi="Times New Roman" w:cs="Times New Roman"/>
          <w:sz w:val="24"/>
          <w:szCs w:val="24"/>
        </w:rPr>
        <w:t xml:space="preserve"> texto </w:t>
      </w:r>
      <w:r>
        <w:rPr>
          <w:rFonts w:ascii="Times New Roman" w:hAnsi="Times New Roman" w:cs="Times New Roman"/>
          <w:sz w:val="24"/>
          <w:szCs w:val="24"/>
        </w:rPr>
        <w:t xml:space="preserve">legal emergente </w:t>
      </w:r>
      <w:r w:rsidR="00D61255" w:rsidRPr="00D61255">
        <w:rPr>
          <w:rFonts w:ascii="Times New Roman" w:hAnsi="Times New Roman" w:cs="Times New Roman"/>
          <w:sz w:val="24"/>
          <w:szCs w:val="24"/>
        </w:rPr>
        <w:t xml:space="preserve">foi claramente influenciado pelo Projeto de Reforma do Código Civil, tendo havido </w:t>
      </w:r>
      <w:r>
        <w:rPr>
          <w:rFonts w:ascii="Times New Roman" w:hAnsi="Times New Roman" w:cs="Times New Roman"/>
          <w:sz w:val="24"/>
          <w:szCs w:val="24"/>
        </w:rPr>
        <w:t xml:space="preserve">a </w:t>
      </w:r>
      <w:r w:rsidR="00D61255" w:rsidRPr="00D61255">
        <w:rPr>
          <w:rFonts w:ascii="Times New Roman" w:hAnsi="Times New Roman" w:cs="Times New Roman"/>
          <w:sz w:val="24"/>
          <w:szCs w:val="24"/>
        </w:rPr>
        <w:t>atuação direta da Professora Laura Porto, que foi a sub-relatora do citado livro</w:t>
      </w:r>
      <w:r>
        <w:rPr>
          <w:rFonts w:ascii="Times New Roman" w:hAnsi="Times New Roman" w:cs="Times New Roman"/>
          <w:sz w:val="24"/>
          <w:szCs w:val="24"/>
        </w:rPr>
        <w:t xml:space="preserve"> de Direito Civil Digital</w:t>
      </w:r>
      <w:r w:rsidR="001D248B">
        <w:rPr>
          <w:rFonts w:ascii="Times New Roman" w:hAnsi="Times New Roman" w:cs="Times New Roman"/>
          <w:sz w:val="24"/>
          <w:szCs w:val="24"/>
        </w:rPr>
        <w:t xml:space="preserve"> na Comissão de Juristas</w:t>
      </w:r>
      <w:r w:rsidR="00D61255" w:rsidRPr="00D61255">
        <w:rPr>
          <w:rFonts w:ascii="Times New Roman" w:hAnsi="Times New Roman" w:cs="Times New Roman"/>
          <w:sz w:val="24"/>
          <w:szCs w:val="24"/>
        </w:rPr>
        <w:t>, em audiência pública na Câmara dos Deputados, com propostas que foram incluídas no novo texto.</w:t>
      </w:r>
    </w:p>
    <w:p w:rsidR="00D61255" w:rsidRPr="00D61255" w:rsidRDefault="002057D0" w:rsidP="00D6125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lastRenderedPageBreak/>
        <w:t xml:space="preserve">Como outro </w:t>
      </w:r>
      <w:r w:rsidR="00D61255" w:rsidRPr="002057D0">
        <w:rPr>
          <w:rFonts w:ascii="Times New Roman" w:hAnsi="Times New Roman" w:cs="Times New Roman"/>
          <w:i/>
          <w:sz w:val="24"/>
          <w:szCs w:val="24"/>
        </w:rPr>
        <w:t>espelhamento</w:t>
      </w:r>
      <w:r w:rsidR="00D61255" w:rsidRPr="00D61255">
        <w:rPr>
          <w:rFonts w:ascii="Times New Roman" w:hAnsi="Times New Roman" w:cs="Times New Roman"/>
          <w:sz w:val="24"/>
          <w:szCs w:val="24"/>
        </w:rPr>
        <w:t xml:space="preserve"> entre a proposta de Reforma do Código Civil e a </w:t>
      </w:r>
      <w:r w:rsidR="00D61255" w:rsidRPr="002057D0">
        <w:rPr>
          <w:rFonts w:ascii="Times New Roman" w:hAnsi="Times New Roman" w:cs="Times New Roman"/>
          <w:i/>
          <w:sz w:val="24"/>
          <w:szCs w:val="24"/>
        </w:rPr>
        <w:t>Lei Felca</w:t>
      </w:r>
      <w:r w:rsidR="00D61255" w:rsidRPr="00D61255">
        <w:rPr>
          <w:rFonts w:ascii="Times New Roman" w:hAnsi="Times New Roman" w:cs="Times New Roman"/>
          <w:sz w:val="24"/>
          <w:szCs w:val="24"/>
        </w:rPr>
        <w:t>, cite-se a vedação da publicidade infantil em meios digitais. Como está no art. 22 da Lei</w:t>
      </w:r>
      <w:r w:rsidR="00696E45">
        <w:rPr>
          <w:rFonts w:ascii="Times New Roman" w:hAnsi="Times New Roman" w:cs="Times New Roman"/>
          <w:sz w:val="24"/>
          <w:szCs w:val="24"/>
        </w:rPr>
        <w:t xml:space="preserve"> n.</w:t>
      </w:r>
      <w:r w:rsidR="00D61255" w:rsidRPr="00D61255">
        <w:rPr>
          <w:rFonts w:ascii="Times New Roman" w:hAnsi="Times New Roman" w:cs="Times New Roman"/>
          <w:sz w:val="24"/>
          <w:szCs w:val="24"/>
        </w:rPr>
        <w:t xml:space="preserve"> 15.211/2025, é vedada a utilização de técnicas de perfilamento para direcionamento de publicidade comercial a crianças e a adolescentes, bem como o emprego de análise emocional, de realidade aumentada, de realidade estendida e de realidade virtual para esse fim. Também são vedados aos provedores de aplicações de internet a monetização e o impulsionamento de conteúdos que retratem crianças e adolescentes de forma erotizada ou sexualmente sugestiva ou em contexto próprio do universo sexual adulto (art. 23</w:t>
      </w:r>
      <w:r w:rsidR="001D248B">
        <w:rPr>
          <w:rFonts w:ascii="Times New Roman" w:hAnsi="Times New Roman" w:cs="Times New Roman"/>
          <w:sz w:val="24"/>
          <w:szCs w:val="24"/>
        </w:rPr>
        <w:t xml:space="preserve"> da </w:t>
      </w:r>
      <w:r w:rsidR="001D248B" w:rsidRPr="001D248B">
        <w:rPr>
          <w:rFonts w:ascii="Times New Roman" w:hAnsi="Times New Roman" w:cs="Times New Roman"/>
          <w:i/>
          <w:sz w:val="24"/>
          <w:szCs w:val="24"/>
        </w:rPr>
        <w:t>Lei Felca</w:t>
      </w:r>
      <w:r w:rsidR="00D61255" w:rsidRPr="00851601">
        <w:rPr>
          <w:rFonts w:ascii="Times New Roman" w:hAnsi="Times New Roman" w:cs="Times New Roman"/>
          <w:iCs/>
          <w:sz w:val="24"/>
          <w:szCs w:val="24"/>
        </w:rPr>
        <w:t>).</w:t>
      </w:r>
      <w:r w:rsidR="00D61255" w:rsidRPr="00D61255">
        <w:rPr>
          <w:rFonts w:ascii="Times New Roman" w:hAnsi="Times New Roman" w:cs="Times New Roman"/>
          <w:sz w:val="24"/>
          <w:szCs w:val="24"/>
        </w:rPr>
        <w:t xml:space="preserve"> </w:t>
      </w:r>
    </w:p>
    <w:p w:rsidR="00D61255" w:rsidRDefault="002057D0" w:rsidP="00D6125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w:t>
      </w:r>
      <w:r w:rsidR="001D248B">
        <w:rPr>
          <w:rFonts w:ascii="Times New Roman" w:hAnsi="Times New Roman" w:cs="Times New Roman"/>
          <w:sz w:val="24"/>
          <w:szCs w:val="24"/>
        </w:rPr>
        <w:t>o</w:t>
      </w:r>
      <w:r>
        <w:rPr>
          <w:rFonts w:ascii="Times New Roman" w:hAnsi="Times New Roman" w:cs="Times New Roman"/>
          <w:sz w:val="24"/>
          <w:szCs w:val="24"/>
        </w:rPr>
        <w:t xml:space="preserve"> mesmo sentido é o art. </w:t>
      </w:r>
      <w:r w:rsidR="00D61255" w:rsidRPr="00D61255">
        <w:rPr>
          <w:rFonts w:ascii="Times New Roman" w:hAnsi="Times New Roman" w:cs="Times New Roman"/>
          <w:sz w:val="24"/>
          <w:szCs w:val="24"/>
        </w:rPr>
        <w:t>2.027-AK</w:t>
      </w:r>
      <w:r>
        <w:rPr>
          <w:rFonts w:ascii="Times New Roman" w:hAnsi="Times New Roman" w:cs="Times New Roman"/>
          <w:sz w:val="24"/>
          <w:szCs w:val="24"/>
        </w:rPr>
        <w:t xml:space="preserve"> do PL n. 4/2025, segundo o qual "é </w:t>
      </w:r>
      <w:r w:rsidR="00D61255" w:rsidRPr="00D61255">
        <w:rPr>
          <w:rFonts w:ascii="Times New Roman" w:hAnsi="Times New Roman" w:cs="Times New Roman"/>
          <w:sz w:val="24"/>
          <w:szCs w:val="24"/>
        </w:rPr>
        <w:t>vedada a veiculação de publicidade nos produtos ou serviços de tecnologia da informação destinados a crianças e a adolescentes</w:t>
      </w:r>
      <w:r>
        <w:rPr>
          <w:rFonts w:ascii="Times New Roman" w:hAnsi="Times New Roman" w:cs="Times New Roman"/>
          <w:sz w:val="24"/>
          <w:szCs w:val="24"/>
        </w:rPr>
        <w:t>"</w:t>
      </w:r>
      <w:r w:rsidR="00D61255" w:rsidRPr="00D61255">
        <w:rPr>
          <w:rFonts w:ascii="Times New Roman" w:hAnsi="Times New Roman" w:cs="Times New Roman"/>
          <w:sz w:val="24"/>
          <w:szCs w:val="24"/>
        </w:rPr>
        <w:t xml:space="preserve">. </w:t>
      </w:r>
      <w:r>
        <w:rPr>
          <w:rFonts w:ascii="Times New Roman" w:hAnsi="Times New Roman" w:cs="Times New Roman"/>
          <w:sz w:val="24"/>
          <w:szCs w:val="24"/>
        </w:rPr>
        <w:t>E mais, como está no seu p</w:t>
      </w:r>
      <w:r w:rsidR="00D61255" w:rsidRPr="00D61255">
        <w:rPr>
          <w:rFonts w:ascii="Times New Roman" w:hAnsi="Times New Roman" w:cs="Times New Roman"/>
          <w:sz w:val="24"/>
          <w:szCs w:val="24"/>
        </w:rPr>
        <w:t>arágrafo único</w:t>
      </w:r>
      <w:r>
        <w:rPr>
          <w:rFonts w:ascii="Times New Roman" w:hAnsi="Times New Roman" w:cs="Times New Roman"/>
          <w:sz w:val="24"/>
          <w:szCs w:val="24"/>
        </w:rPr>
        <w:t>, "a</w:t>
      </w:r>
      <w:r w:rsidR="00D61255" w:rsidRPr="00D61255">
        <w:rPr>
          <w:rFonts w:ascii="Times New Roman" w:hAnsi="Times New Roman" w:cs="Times New Roman"/>
          <w:sz w:val="24"/>
          <w:szCs w:val="24"/>
        </w:rPr>
        <w:t>plica-se o disposto no</w:t>
      </w:r>
      <w:r w:rsidR="00D61255" w:rsidRPr="006A20BD">
        <w:rPr>
          <w:rFonts w:ascii="Times New Roman" w:hAnsi="Times New Roman" w:cs="Times New Roman"/>
          <w:i/>
          <w:sz w:val="24"/>
          <w:szCs w:val="24"/>
        </w:rPr>
        <w:t xml:space="preserve"> caput</w:t>
      </w:r>
      <w:r w:rsidR="00D61255" w:rsidRPr="00D61255">
        <w:rPr>
          <w:rFonts w:ascii="Times New Roman" w:hAnsi="Times New Roman" w:cs="Times New Roman"/>
          <w:sz w:val="24"/>
          <w:szCs w:val="24"/>
        </w:rPr>
        <w:t xml:space="preserve"> deste artigo a toda forma de exibição de produtos ou de serviços, ainda que gratuitos, destinados a crianças ou a adolescentes, inclusive por meio de plataformas de compartilhamento de vídeo, de redes sociais e de outros produtos ou serviços de tecnologia da informação</w:t>
      </w:r>
      <w:r w:rsidR="006A20BD">
        <w:rPr>
          <w:rFonts w:ascii="Times New Roman" w:hAnsi="Times New Roman" w:cs="Times New Roman"/>
          <w:sz w:val="24"/>
          <w:szCs w:val="24"/>
        </w:rPr>
        <w:t>"</w:t>
      </w:r>
      <w:r w:rsidR="00D61255" w:rsidRPr="00D61255">
        <w:rPr>
          <w:rFonts w:ascii="Times New Roman" w:hAnsi="Times New Roman" w:cs="Times New Roman"/>
          <w:sz w:val="24"/>
          <w:szCs w:val="24"/>
        </w:rPr>
        <w:t>.</w:t>
      </w:r>
    </w:p>
    <w:p w:rsidR="006A20BD" w:rsidRDefault="006A20BD" w:rsidP="00D6125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Vale lembrar que a jurisprudência do Superior Tribunal de Justiça veda há tempos a publicidade dirigida ao público infantil, tida como abusiva</w:t>
      </w:r>
      <w:r w:rsidR="001D248B">
        <w:rPr>
          <w:rFonts w:ascii="Times New Roman" w:hAnsi="Times New Roman" w:cs="Times New Roman"/>
          <w:sz w:val="24"/>
          <w:szCs w:val="24"/>
        </w:rPr>
        <w:t>, nos termos do art. 37, §</w:t>
      </w:r>
      <w:r w:rsidR="0070123D">
        <w:rPr>
          <w:rFonts w:ascii="Times New Roman" w:hAnsi="Times New Roman" w:cs="Times New Roman"/>
          <w:sz w:val="24"/>
          <w:szCs w:val="24"/>
        </w:rPr>
        <w:t xml:space="preserve"> </w:t>
      </w:r>
      <w:r w:rsidR="001D248B">
        <w:rPr>
          <w:rFonts w:ascii="Times New Roman" w:hAnsi="Times New Roman" w:cs="Times New Roman"/>
          <w:sz w:val="24"/>
          <w:szCs w:val="24"/>
        </w:rPr>
        <w:t xml:space="preserve">2º, </w:t>
      </w:r>
      <w:r>
        <w:rPr>
          <w:rFonts w:ascii="Times New Roman" w:hAnsi="Times New Roman" w:cs="Times New Roman"/>
          <w:sz w:val="24"/>
          <w:szCs w:val="24"/>
        </w:rPr>
        <w:t xml:space="preserve">do Código de Defesa do Consumidor. Entre os precedentes que trouxeram essa conclusão no âmbito do Tribunal da Cidadania, cite-se o caso da publicidade </w:t>
      </w:r>
      <w:r w:rsidR="001D248B">
        <w:rPr>
          <w:rFonts w:ascii="Times New Roman" w:hAnsi="Times New Roman" w:cs="Times New Roman"/>
          <w:sz w:val="24"/>
          <w:szCs w:val="24"/>
        </w:rPr>
        <w:t xml:space="preserve">denominada </w:t>
      </w:r>
      <w:r w:rsidR="00851601">
        <w:rPr>
          <w:rFonts w:ascii="Times New Roman" w:hAnsi="Times New Roman" w:cs="Times New Roman"/>
          <w:i/>
          <w:sz w:val="24"/>
          <w:szCs w:val="24"/>
        </w:rPr>
        <w:t>G</w:t>
      </w:r>
      <w:r w:rsidRPr="006A20BD">
        <w:rPr>
          <w:rFonts w:ascii="Times New Roman" w:hAnsi="Times New Roman" w:cs="Times New Roman"/>
          <w:i/>
          <w:sz w:val="24"/>
          <w:szCs w:val="24"/>
        </w:rPr>
        <w:t>ulosos</w:t>
      </w:r>
      <w:r>
        <w:rPr>
          <w:rFonts w:ascii="Times New Roman" w:hAnsi="Times New Roman" w:cs="Times New Roman"/>
          <w:sz w:val="24"/>
          <w:szCs w:val="24"/>
        </w:rPr>
        <w:t xml:space="preserve">. </w:t>
      </w:r>
      <w:r w:rsidRPr="006A20BD">
        <w:rPr>
          <w:rFonts w:ascii="Times New Roman" w:hAnsi="Times New Roman" w:cs="Times New Roman"/>
          <w:sz w:val="24"/>
          <w:szCs w:val="24"/>
        </w:rPr>
        <w:t xml:space="preserve">A Corte </w:t>
      </w:r>
      <w:r>
        <w:rPr>
          <w:rFonts w:ascii="Times New Roman" w:hAnsi="Times New Roman" w:cs="Times New Roman"/>
          <w:sz w:val="24"/>
          <w:szCs w:val="24"/>
        </w:rPr>
        <w:t xml:space="preserve">então </w:t>
      </w:r>
      <w:r w:rsidRPr="006A20BD">
        <w:rPr>
          <w:rFonts w:ascii="Times New Roman" w:hAnsi="Times New Roman" w:cs="Times New Roman"/>
          <w:sz w:val="24"/>
          <w:szCs w:val="24"/>
        </w:rPr>
        <w:t>entendeu pela proibição</w:t>
      </w:r>
      <w:r>
        <w:rPr>
          <w:rFonts w:ascii="Times New Roman" w:hAnsi="Times New Roman" w:cs="Times New Roman"/>
          <w:sz w:val="24"/>
          <w:szCs w:val="24"/>
        </w:rPr>
        <w:t xml:space="preserve"> da publicidade</w:t>
      </w:r>
      <w:r w:rsidRPr="006A20BD">
        <w:rPr>
          <w:rFonts w:ascii="Times New Roman" w:hAnsi="Times New Roman" w:cs="Times New Roman"/>
          <w:sz w:val="24"/>
          <w:szCs w:val="24"/>
        </w:rPr>
        <w:t>, pelo fato de vincular a aquisição de brindes ao consumo exagerado do produto</w:t>
      </w:r>
      <w:r w:rsidR="001D248B">
        <w:rPr>
          <w:rFonts w:ascii="Times New Roman" w:hAnsi="Times New Roman" w:cs="Times New Roman"/>
          <w:sz w:val="24"/>
          <w:szCs w:val="24"/>
        </w:rPr>
        <w:t>, bolachas recheadas</w:t>
      </w:r>
      <w:r w:rsidRPr="006A20BD">
        <w:rPr>
          <w:rFonts w:ascii="Times New Roman" w:hAnsi="Times New Roman" w:cs="Times New Roman"/>
          <w:sz w:val="24"/>
          <w:szCs w:val="24"/>
        </w:rPr>
        <w:t xml:space="preserve">. Nos termos do aresto, “a hipótese dos autos caracteriza publicidade duplamente abusiva. Primeiro, por se tratar de anúncio ou promoção de venda de alimentos direcionada, direta ou indiretamente, às crianças. Segundo, pela evidente ‘venda casada’, ilícita em negócio jurídico entre adultos e, com maior razão, em contexto de marketing que utiliza ou manipula o universo lúdico infantil (art. 39, I, do CDC). </w:t>
      </w:r>
      <w:r w:rsidRPr="001D248B">
        <w:rPr>
          <w:rFonts w:ascii="Times New Roman" w:hAnsi="Times New Roman" w:cs="Times New Roman"/>
          <w:i/>
          <w:sz w:val="24"/>
          <w:szCs w:val="24"/>
        </w:rPr>
        <w:t>In casu</w:t>
      </w:r>
      <w:r w:rsidRPr="006A20BD">
        <w:rPr>
          <w:rFonts w:ascii="Times New Roman" w:hAnsi="Times New Roman" w:cs="Times New Roman"/>
          <w:sz w:val="24"/>
          <w:szCs w:val="24"/>
        </w:rPr>
        <w:t>, está configurada a venda casada, uma vez que, para adquirir/comprar o relógio, seria necessário que o consumidor comprasse também 5 (cinco) produtos da linha ‘Gulosos’” (STJ</w:t>
      </w:r>
      <w:r>
        <w:rPr>
          <w:rFonts w:ascii="Times New Roman" w:hAnsi="Times New Roman" w:cs="Times New Roman"/>
          <w:sz w:val="24"/>
          <w:szCs w:val="24"/>
        </w:rPr>
        <w:t xml:space="preserve">, </w:t>
      </w:r>
      <w:r w:rsidRPr="006A20BD">
        <w:rPr>
          <w:rFonts w:ascii="Times New Roman" w:hAnsi="Times New Roman" w:cs="Times New Roman"/>
          <w:sz w:val="24"/>
          <w:szCs w:val="24"/>
        </w:rPr>
        <w:t>REsp 1.558.086/SP</w:t>
      </w:r>
      <w:r>
        <w:rPr>
          <w:rFonts w:ascii="Times New Roman" w:hAnsi="Times New Roman" w:cs="Times New Roman"/>
          <w:sz w:val="24"/>
          <w:szCs w:val="24"/>
        </w:rPr>
        <w:t xml:space="preserve">, </w:t>
      </w:r>
      <w:r w:rsidRPr="006A20BD">
        <w:rPr>
          <w:rFonts w:ascii="Times New Roman" w:hAnsi="Times New Roman" w:cs="Times New Roman"/>
          <w:sz w:val="24"/>
          <w:szCs w:val="24"/>
        </w:rPr>
        <w:t>Segunda Turma</w:t>
      </w:r>
      <w:r>
        <w:rPr>
          <w:rFonts w:ascii="Times New Roman" w:hAnsi="Times New Roman" w:cs="Times New Roman"/>
          <w:sz w:val="24"/>
          <w:szCs w:val="24"/>
        </w:rPr>
        <w:t xml:space="preserve">, </w:t>
      </w:r>
      <w:r w:rsidRPr="006A20BD">
        <w:rPr>
          <w:rFonts w:ascii="Times New Roman" w:hAnsi="Times New Roman" w:cs="Times New Roman"/>
          <w:sz w:val="24"/>
          <w:szCs w:val="24"/>
        </w:rPr>
        <w:t>Rel. Min. Humberto Martins</w:t>
      </w:r>
      <w:r>
        <w:rPr>
          <w:rFonts w:ascii="Times New Roman" w:hAnsi="Times New Roman" w:cs="Times New Roman"/>
          <w:sz w:val="24"/>
          <w:szCs w:val="24"/>
        </w:rPr>
        <w:t>, julgado em</w:t>
      </w:r>
      <w:r w:rsidR="006D7C66">
        <w:rPr>
          <w:rFonts w:ascii="Times New Roman" w:hAnsi="Times New Roman" w:cs="Times New Roman"/>
          <w:sz w:val="24"/>
          <w:szCs w:val="24"/>
        </w:rPr>
        <w:t xml:space="preserve"> </w:t>
      </w:r>
      <w:r w:rsidRPr="006A20BD">
        <w:rPr>
          <w:rFonts w:ascii="Times New Roman" w:hAnsi="Times New Roman" w:cs="Times New Roman"/>
          <w:sz w:val="24"/>
          <w:szCs w:val="24"/>
        </w:rPr>
        <w:t>10.03.2016</w:t>
      </w:r>
      <w:r>
        <w:rPr>
          <w:rFonts w:ascii="Times New Roman" w:hAnsi="Times New Roman" w:cs="Times New Roman"/>
          <w:sz w:val="24"/>
          <w:szCs w:val="24"/>
        </w:rPr>
        <w:t>,</w:t>
      </w:r>
      <w:r w:rsidR="006D7C66">
        <w:rPr>
          <w:rFonts w:ascii="Times New Roman" w:hAnsi="Times New Roman" w:cs="Times New Roman"/>
          <w:sz w:val="24"/>
          <w:szCs w:val="24"/>
        </w:rPr>
        <w:t xml:space="preserve"> </w:t>
      </w:r>
      <w:r w:rsidRPr="00851601">
        <w:rPr>
          <w:rFonts w:ascii="Times New Roman" w:hAnsi="Times New Roman" w:cs="Times New Roman"/>
          <w:i/>
          <w:iCs/>
          <w:sz w:val="24"/>
          <w:szCs w:val="24"/>
        </w:rPr>
        <w:t>DJe</w:t>
      </w:r>
      <w:r w:rsidRPr="006A20BD">
        <w:rPr>
          <w:rFonts w:ascii="Times New Roman" w:hAnsi="Times New Roman" w:cs="Times New Roman"/>
          <w:sz w:val="24"/>
          <w:szCs w:val="24"/>
        </w:rPr>
        <w:t xml:space="preserve"> 15.04.2016).</w:t>
      </w:r>
    </w:p>
    <w:p w:rsidR="00D61255" w:rsidRPr="00D61255" w:rsidRDefault="006A20BD" w:rsidP="00D6125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w:t>
      </w:r>
      <w:r w:rsidR="00D61255" w:rsidRPr="00D61255">
        <w:rPr>
          <w:rFonts w:ascii="Times New Roman" w:hAnsi="Times New Roman" w:cs="Times New Roman"/>
          <w:sz w:val="24"/>
          <w:szCs w:val="24"/>
        </w:rPr>
        <w:t xml:space="preserve">o que diz respeito às redes sociais, entre outras previsões e em boa hora, os provedores de produtos ou serviços direcionados a crianças e a adolescentes ou </w:t>
      </w:r>
      <w:r w:rsidR="00D61255" w:rsidRPr="00D61255">
        <w:rPr>
          <w:rFonts w:ascii="Times New Roman" w:hAnsi="Times New Roman" w:cs="Times New Roman"/>
          <w:sz w:val="24"/>
          <w:szCs w:val="24"/>
        </w:rPr>
        <w:lastRenderedPageBreak/>
        <w:t xml:space="preserve">de acesso provável por eles deverão garantir que usuários ou contas de crianças e de adolescentes de até dezesseis anos de idade estejam vinculados ao usuário ou à conta de um de seus responsáveis legais (art. 24 da Lei </w:t>
      </w:r>
      <w:r w:rsidR="00696E45">
        <w:rPr>
          <w:rFonts w:ascii="Times New Roman" w:hAnsi="Times New Roman" w:cs="Times New Roman"/>
          <w:sz w:val="24"/>
          <w:szCs w:val="24"/>
        </w:rPr>
        <w:t xml:space="preserve">n. </w:t>
      </w:r>
      <w:r w:rsidR="00D61255" w:rsidRPr="00D61255">
        <w:rPr>
          <w:rFonts w:ascii="Times New Roman" w:hAnsi="Times New Roman" w:cs="Times New Roman"/>
          <w:sz w:val="24"/>
          <w:szCs w:val="24"/>
        </w:rPr>
        <w:t>15.211/2025).</w:t>
      </w:r>
    </w:p>
    <w:p w:rsidR="006A20BD" w:rsidRDefault="00D61255" w:rsidP="00D61255">
      <w:pPr>
        <w:pStyle w:val="t"/>
        <w:spacing w:before="120" w:after="120" w:line="360" w:lineRule="auto"/>
        <w:ind w:firstLine="1701"/>
        <w:rPr>
          <w:rFonts w:ascii="Times New Roman" w:hAnsi="Times New Roman" w:cs="Times New Roman"/>
          <w:sz w:val="24"/>
          <w:szCs w:val="24"/>
        </w:rPr>
      </w:pPr>
      <w:r w:rsidRPr="00D61255">
        <w:rPr>
          <w:rFonts w:ascii="Times New Roman" w:hAnsi="Times New Roman" w:cs="Times New Roman"/>
          <w:sz w:val="24"/>
          <w:szCs w:val="24"/>
        </w:rPr>
        <w:t>Também deve ser destacado o art. 27 da nova norma, que consagra o dever de remoção dos fornecedores de produtos ou serviços de tecnologia da informação disponíveis no território nacional, em relação a conteúdos de aparente exploração, de abuso sexual, de sequestro e de aliciamento detectados em seus produtos ou serviços, direta ou indiretamente, comunicando ainda às autoridades nacionais e internacionais competentes a sua existência.</w:t>
      </w:r>
    </w:p>
    <w:p w:rsidR="00D61255" w:rsidRPr="00D61255" w:rsidRDefault="00D61255" w:rsidP="00D61255">
      <w:pPr>
        <w:pStyle w:val="t"/>
        <w:spacing w:before="120" w:after="120" w:line="360" w:lineRule="auto"/>
        <w:ind w:firstLine="1701"/>
        <w:rPr>
          <w:rFonts w:ascii="Times New Roman" w:hAnsi="Times New Roman" w:cs="Times New Roman"/>
          <w:sz w:val="24"/>
          <w:szCs w:val="24"/>
        </w:rPr>
      </w:pPr>
      <w:r w:rsidRPr="00D61255">
        <w:rPr>
          <w:rFonts w:ascii="Times New Roman" w:hAnsi="Times New Roman" w:cs="Times New Roman"/>
          <w:sz w:val="24"/>
          <w:szCs w:val="24"/>
        </w:rPr>
        <w:t xml:space="preserve">Como último dispositivo da </w:t>
      </w:r>
      <w:r w:rsidRPr="006A20BD">
        <w:rPr>
          <w:rFonts w:ascii="Times New Roman" w:hAnsi="Times New Roman" w:cs="Times New Roman"/>
          <w:i/>
          <w:sz w:val="24"/>
          <w:szCs w:val="24"/>
        </w:rPr>
        <w:t xml:space="preserve">Lei Felca </w:t>
      </w:r>
      <w:r w:rsidRPr="00D61255">
        <w:rPr>
          <w:rFonts w:ascii="Times New Roman" w:hAnsi="Times New Roman" w:cs="Times New Roman"/>
          <w:sz w:val="24"/>
          <w:szCs w:val="24"/>
        </w:rPr>
        <w:t xml:space="preserve">a ser </w:t>
      </w:r>
      <w:r w:rsidR="006A20BD">
        <w:rPr>
          <w:rFonts w:ascii="Times New Roman" w:hAnsi="Times New Roman" w:cs="Times New Roman"/>
          <w:sz w:val="24"/>
          <w:szCs w:val="24"/>
        </w:rPr>
        <w:t xml:space="preserve">aqui </w:t>
      </w:r>
      <w:r w:rsidRPr="00D61255">
        <w:rPr>
          <w:rFonts w:ascii="Times New Roman" w:hAnsi="Times New Roman" w:cs="Times New Roman"/>
          <w:sz w:val="24"/>
          <w:szCs w:val="24"/>
        </w:rPr>
        <w:t>comentado</w:t>
      </w:r>
      <w:r w:rsidR="006A20BD">
        <w:rPr>
          <w:rFonts w:ascii="Times New Roman" w:hAnsi="Times New Roman" w:cs="Times New Roman"/>
          <w:sz w:val="24"/>
          <w:szCs w:val="24"/>
        </w:rPr>
        <w:t xml:space="preserve">, </w:t>
      </w:r>
      <w:r w:rsidRPr="00D61255">
        <w:rPr>
          <w:rFonts w:ascii="Times New Roman" w:hAnsi="Times New Roman" w:cs="Times New Roman"/>
          <w:sz w:val="24"/>
          <w:szCs w:val="24"/>
        </w:rPr>
        <w:t>o seu art. 7.º prevê que os fornecedores de produtos ou serviços de tecnologia da informação direcionados a crianças e a adolescentes ou de acesso provável por eles dev</w:t>
      </w:r>
      <w:r w:rsidR="006A20BD">
        <w:rPr>
          <w:rFonts w:ascii="Times New Roman" w:hAnsi="Times New Roman" w:cs="Times New Roman"/>
          <w:sz w:val="24"/>
          <w:szCs w:val="24"/>
        </w:rPr>
        <w:t>e</w:t>
      </w:r>
      <w:r w:rsidRPr="00D61255">
        <w:rPr>
          <w:rFonts w:ascii="Times New Roman" w:hAnsi="Times New Roman" w:cs="Times New Roman"/>
          <w:sz w:val="24"/>
          <w:szCs w:val="24"/>
        </w:rPr>
        <w:t xml:space="preserve">rão, desde a concepção de seus produtos e serviços, garantir, por padrão, a configuração no modelo mais protetivo disponível em relação à privacidade e à proteção de dados pessoais, considerados a autonomia e o desenvolvimento progressivo do indivíduo e justificado o melhor interesse da criança e do adolescente. </w:t>
      </w:r>
    </w:p>
    <w:p w:rsidR="006A20BD" w:rsidRDefault="00D61255" w:rsidP="006A20BD">
      <w:pPr>
        <w:pStyle w:val="t"/>
        <w:spacing w:before="120" w:after="120" w:line="360" w:lineRule="auto"/>
        <w:ind w:firstLine="1701"/>
        <w:rPr>
          <w:rFonts w:ascii="Times New Roman" w:hAnsi="Times New Roman" w:cs="Times New Roman"/>
          <w:sz w:val="24"/>
          <w:szCs w:val="24"/>
        </w:rPr>
      </w:pPr>
      <w:r w:rsidRPr="00D61255">
        <w:rPr>
          <w:rFonts w:ascii="Times New Roman" w:hAnsi="Times New Roman" w:cs="Times New Roman"/>
          <w:sz w:val="24"/>
          <w:szCs w:val="24"/>
        </w:rPr>
        <w:t xml:space="preserve">Esse produto ou serviço deverá, por padrão, operar com o grau mais elevado de proteção da privacidade e dos dados pessoais, observando que será obrigatória a disponibilização de informações claras, acessíveis e adequadas para que a criança ou o adolescente e seus responsáveis possam exercer escolhas informadas quanto à eventual adoção de configurações menos protetivas (art. 7.º, § 1.º). Os fornecedores deverão ainda abster-se de realizar o tratamento dos dados pessoais de crianças e de adolescentes de forma que cause, facilite ou contribua para a violação de sua privacidade ou de quaisquer outros direitos a eles assegurados em lei, observados os princípios previstos no art. 6.º da LGPD e o sempre citado melhor interesse da criança e do adolescente (art. 7.º, § </w:t>
      </w:r>
      <w:r w:rsidR="001D248B">
        <w:rPr>
          <w:rFonts w:ascii="Times New Roman" w:hAnsi="Times New Roman" w:cs="Times New Roman"/>
          <w:sz w:val="24"/>
          <w:szCs w:val="24"/>
        </w:rPr>
        <w:t>2</w:t>
      </w:r>
      <w:r w:rsidRPr="00D61255">
        <w:rPr>
          <w:rFonts w:ascii="Times New Roman" w:hAnsi="Times New Roman" w:cs="Times New Roman"/>
          <w:sz w:val="24"/>
          <w:szCs w:val="24"/>
        </w:rPr>
        <w:t xml:space="preserve">.º, da Lei </w:t>
      </w:r>
      <w:r w:rsidR="006D7C66">
        <w:rPr>
          <w:rFonts w:ascii="Times New Roman" w:hAnsi="Times New Roman" w:cs="Times New Roman"/>
          <w:sz w:val="24"/>
          <w:szCs w:val="24"/>
        </w:rPr>
        <w:t xml:space="preserve">n. </w:t>
      </w:r>
      <w:r w:rsidRPr="00D61255">
        <w:rPr>
          <w:rFonts w:ascii="Times New Roman" w:hAnsi="Times New Roman" w:cs="Times New Roman"/>
          <w:sz w:val="24"/>
          <w:szCs w:val="24"/>
        </w:rPr>
        <w:t>15.211/2025).</w:t>
      </w:r>
      <w:r w:rsidR="006A20BD">
        <w:rPr>
          <w:rFonts w:ascii="Times New Roman" w:hAnsi="Times New Roman" w:cs="Times New Roman"/>
          <w:sz w:val="24"/>
          <w:szCs w:val="24"/>
        </w:rPr>
        <w:t xml:space="preserve"> </w:t>
      </w:r>
      <w:r w:rsidR="001D248B">
        <w:rPr>
          <w:rFonts w:ascii="Times New Roman" w:hAnsi="Times New Roman" w:cs="Times New Roman"/>
          <w:sz w:val="24"/>
          <w:szCs w:val="24"/>
        </w:rPr>
        <w:t>Essas previsões estão totalmente alinhadas ao</w:t>
      </w:r>
      <w:r w:rsidR="00B06309">
        <w:rPr>
          <w:rFonts w:ascii="Times New Roman" w:hAnsi="Times New Roman" w:cs="Times New Roman"/>
          <w:sz w:val="24"/>
          <w:szCs w:val="24"/>
        </w:rPr>
        <w:t xml:space="preserve"> dever anexo de informação </w:t>
      </w:r>
      <w:r w:rsidR="0070123D">
        <w:rPr>
          <w:rFonts w:ascii="Times New Roman" w:hAnsi="Times New Roman" w:cs="Times New Roman"/>
          <w:sz w:val="24"/>
          <w:szCs w:val="24"/>
        </w:rPr>
        <w:t xml:space="preserve">– </w:t>
      </w:r>
      <w:r w:rsidR="00B06309">
        <w:rPr>
          <w:rFonts w:ascii="Times New Roman" w:hAnsi="Times New Roman" w:cs="Times New Roman"/>
          <w:sz w:val="24"/>
          <w:szCs w:val="24"/>
        </w:rPr>
        <w:t xml:space="preserve">decorrente da boa-fé objetiva </w:t>
      </w:r>
      <w:r w:rsidR="0070123D">
        <w:rPr>
          <w:rFonts w:ascii="Times New Roman" w:hAnsi="Times New Roman" w:cs="Times New Roman"/>
          <w:sz w:val="24"/>
          <w:szCs w:val="24"/>
        </w:rPr>
        <w:t xml:space="preserve">–, </w:t>
      </w:r>
      <w:r w:rsidR="00B06309">
        <w:rPr>
          <w:rFonts w:ascii="Times New Roman" w:hAnsi="Times New Roman" w:cs="Times New Roman"/>
          <w:sz w:val="24"/>
          <w:szCs w:val="24"/>
        </w:rPr>
        <w:t>e ao</w:t>
      </w:r>
      <w:r w:rsidR="001D248B">
        <w:rPr>
          <w:rFonts w:ascii="Times New Roman" w:hAnsi="Times New Roman" w:cs="Times New Roman"/>
          <w:sz w:val="24"/>
          <w:szCs w:val="24"/>
        </w:rPr>
        <w:t xml:space="preserve"> sistema de responsabilidade objetiva ou sem culpa, </w:t>
      </w:r>
      <w:r w:rsidR="00B06309">
        <w:rPr>
          <w:rFonts w:ascii="Times New Roman" w:hAnsi="Times New Roman" w:cs="Times New Roman"/>
          <w:sz w:val="24"/>
          <w:szCs w:val="24"/>
        </w:rPr>
        <w:t>consagrados</w:t>
      </w:r>
      <w:r w:rsidR="001D248B">
        <w:rPr>
          <w:rFonts w:ascii="Times New Roman" w:hAnsi="Times New Roman" w:cs="Times New Roman"/>
          <w:sz w:val="24"/>
          <w:szCs w:val="24"/>
        </w:rPr>
        <w:t xml:space="preserve"> </w:t>
      </w:r>
      <w:r w:rsidR="00B06309">
        <w:rPr>
          <w:rFonts w:ascii="Times New Roman" w:hAnsi="Times New Roman" w:cs="Times New Roman"/>
          <w:sz w:val="24"/>
          <w:szCs w:val="24"/>
        </w:rPr>
        <w:t>pelo</w:t>
      </w:r>
      <w:r w:rsidR="001D248B">
        <w:rPr>
          <w:rFonts w:ascii="Times New Roman" w:hAnsi="Times New Roman" w:cs="Times New Roman"/>
          <w:sz w:val="24"/>
          <w:szCs w:val="24"/>
        </w:rPr>
        <w:t xml:space="preserve"> Código de Defesa do Consumidor. </w:t>
      </w:r>
    </w:p>
    <w:p w:rsidR="006A20BD" w:rsidRPr="006A20BD" w:rsidRDefault="006A20BD" w:rsidP="006A20BD">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se </w:t>
      </w:r>
      <w:r w:rsidR="00B06309">
        <w:rPr>
          <w:rFonts w:ascii="Times New Roman" w:hAnsi="Times New Roman" w:cs="Times New Roman"/>
          <w:sz w:val="24"/>
          <w:szCs w:val="24"/>
        </w:rPr>
        <w:t>observa</w:t>
      </w:r>
      <w:r>
        <w:rPr>
          <w:rFonts w:ascii="Times New Roman" w:hAnsi="Times New Roman" w:cs="Times New Roman"/>
          <w:sz w:val="24"/>
          <w:szCs w:val="24"/>
        </w:rPr>
        <w:t xml:space="preserve">, a nova lei traz impactos importantes para o Direito de Família Brasileiro, sobretudo para a proteção das crianças e adolescentes no ambiente digital, sendo certo que, no presente ano e nos próximos, devem surgir muitos julgados trazendo aplicações do seu conteúdo, o que será acompanhado por toda a </w:t>
      </w:r>
      <w:r>
        <w:rPr>
          <w:rFonts w:ascii="Times New Roman" w:hAnsi="Times New Roman" w:cs="Times New Roman"/>
          <w:sz w:val="24"/>
          <w:szCs w:val="24"/>
        </w:rPr>
        <w:lastRenderedPageBreak/>
        <w:t xml:space="preserve">comunidade jurídica, para os fins de uma análise técnica do conteúdo da nova normatização. </w:t>
      </w:r>
    </w:p>
    <w:sectPr w:rsidR="006A20BD" w:rsidRPr="006A20BD" w:rsidSect="007F14FB">
      <w:footerReference w:type="default" r:id="rId8"/>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1799" w:rsidRDefault="00A21799" w:rsidP="00B15AD0">
      <w:pPr>
        <w:spacing w:after="0" w:line="240" w:lineRule="auto"/>
      </w:pPr>
      <w:r>
        <w:separator/>
      </w:r>
    </w:p>
  </w:endnote>
  <w:endnote w:type="continuationSeparator" w:id="0">
    <w:p w:rsidR="00A21799" w:rsidRDefault="00A21799" w:rsidP="00B15A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mbria Math"/>
    <w:panose1 w:val="00000000000000000000"/>
    <w:charset w:val="00"/>
    <w:family w:val="auto"/>
    <w:notTrueType/>
    <w:pitch w:val="default"/>
    <w:sig w:usb0="00000003" w:usb1="00000000" w:usb2="00000000" w:usb3="00000000" w:csb0="00000001" w:csb1="00000000"/>
  </w:font>
  <w:font w:name="游明朝">
    <w:panose1 w:val="00000000000000000000"/>
    <w:charset w:val="80"/>
    <w:family w:val="roman"/>
    <w:notTrueType/>
    <w:pitch w:val="default"/>
    <w:sig w:usb0="00000000" w:usb1="00000000" w:usb2="00000000" w:usb3="00000000" w:csb0="00000000" w:csb1="00000000"/>
  </w:font>
  <w:font w:name="MyriadPro-Regular">
    <w:altName w:val="Calibri"/>
    <w:panose1 w:val="00000000000000000000"/>
    <w:charset w:val="00"/>
    <w:family w:val="auto"/>
    <w:notTrueType/>
    <w:pitch w:val="default"/>
    <w:sig w:usb0="00000003" w:usb1="00000000" w:usb2="00000000" w:usb3="00000000" w:csb0="00000001" w:csb1="00000000"/>
  </w:font>
  <w:font w:name="游ゴシック Light">
    <w:panose1 w:val="00000000000000000000"/>
    <w:charset w:val="8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9919016"/>
      <w:docPartObj>
        <w:docPartGallery w:val="Page Numbers (Bottom of Page)"/>
        <w:docPartUnique/>
      </w:docPartObj>
    </w:sdtPr>
    <w:sdtContent>
      <w:p w:rsidR="00313722" w:rsidRDefault="009736B0">
        <w:pPr>
          <w:pStyle w:val="Rodap"/>
          <w:jc w:val="right"/>
        </w:pPr>
        <w:r>
          <w:fldChar w:fldCharType="begin"/>
        </w:r>
        <w:r w:rsidR="00B06309">
          <w:instrText xml:space="preserve"> PAGE   \* MERGEFORMAT </w:instrText>
        </w:r>
        <w:r>
          <w:fldChar w:fldCharType="separate"/>
        </w:r>
        <w:r w:rsidR="00011B2B">
          <w:rPr>
            <w:noProof/>
          </w:rPr>
          <w:t>7</w:t>
        </w:r>
        <w:r>
          <w:rPr>
            <w:noProof/>
          </w:rPr>
          <w:fldChar w:fldCharType="end"/>
        </w:r>
      </w:p>
    </w:sdtContent>
  </w:sdt>
  <w:p w:rsidR="00313722" w:rsidRDefault="0031372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1799" w:rsidRDefault="00A21799" w:rsidP="00B15AD0">
      <w:pPr>
        <w:spacing w:after="0" w:line="240" w:lineRule="auto"/>
      </w:pPr>
      <w:r>
        <w:separator/>
      </w:r>
    </w:p>
  </w:footnote>
  <w:footnote w:type="continuationSeparator" w:id="0">
    <w:p w:rsidR="00A21799" w:rsidRDefault="00A21799" w:rsidP="00B15AD0">
      <w:pPr>
        <w:spacing w:after="0" w:line="240" w:lineRule="auto"/>
      </w:pPr>
      <w:r>
        <w:continuationSeparator/>
      </w:r>
    </w:p>
  </w:footnote>
  <w:footnote w:id="1">
    <w:p w:rsidR="00313722" w:rsidRPr="00197971" w:rsidRDefault="00313722" w:rsidP="00B15AD0">
      <w:pPr>
        <w:pStyle w:val="Textodenotaderodap"/>
        <w:jc w:val="both"/>
      </w:pPr>
      <w:r w:rsidRPr="003B2F06">
        <w:rPr>
          <w:rStyle w:val="Refdenotaderodap"/>
        </w:rPr>
        <w:footnoteRef/>
      </w:r>
      <w:r w:rsidRPr="003B2F06">
        <w:t xml:space="preserve"> </w:t>
      </w:r>
      <w:r>
        <w:t xml:space="preserve">Pós-Doutor e </w:t>
      </w:r>
      <w:r w:rsidRPr="003B2F06">
        <w:t xml:space="preserve">Doutor em Direito Civil pela USP. Mestre em Direito Civil Comparado pela PUCSP. Professor </w:t>
      </w:r>
      <w:r>
        <w:t>T</w:t>
      </w:r>
      <w:r w:rsidRPr="003B2F06">
        <w:t xml:space="preserve">itular permanente </w:t>
      </w:r>
      <w:r>
        <w:t xml:space="preserve">e coordenador do mestrado da Escola Paulista de Direito (EPD). </w:t>
      </w:r>
      <w:r w:rsidRPr="003B2F06">
        <w:t xml:space="preserve">Professor </w:t>
      </w:r>
      <w:r>
        <w:t xml:space="preserve">e coordenador </w:t>
      </w:r>
      <w:r w:rsidRPr="003B2F06">
        <w:t xml:space="preserve">dos cursos de pós-graduação </w:t>
      </w:r>
      <w:r w:rsidRPr="00511B17">
        <w:rPr>
          <w:i/>
        </w:rPr>
        <w:t>lato sensu</w:t>
      </w:r>
      <w:r w:rsidRPr="003B2F06">
        <w:t xml:space="preserve"> </w:t>
      </w:r>
      <w:r>
        <w:t xml:space="preserve">em Direito Privado </w:t>
      </w:r>
      <w:r w:rsidRPr="003B2F06">
        <w:t>da EPD.</w:t>
      </w:r>
      <w:r>
        <w:t xml:space="preserve"> Relator do Projeto de Reforma do Código Civil. Primeiro Presidente e Fundador do Instituto Brasileiro de Direito Contratual (IBDCONT). Conselheiro Federal da OAB, pela OABSP. </w:t>
      </w:r>
      <w:r w:rsidRPr="003B2F06">
        <w:t xml:space="preserve">Advogado </w:t>
      </w:r>
      <w:r>
        <w:t xml:space="preserve">em São Paulo, parecerista, árbitro </w:t>
      </w:r>
      <w:r w:rsidRPr="003B2F06">
        <w:t>e consultor jurídico</w:t>
      </w:r>
      <w:r w:rsidRPr="00197971">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666753"/>
    <w:multiLevelType w:val="hybridMultilevel"/>
    <w:tmpl w:val="54162384"/>
    <w:lvl w:ilvl="0" w:tplc="F97CC47C">
      <w:start w:val="1"/>
      <w:numFmt w:val="decimal"/>
      <w:lvlText w:val="%1)"/>
      <w:lvlJc w:val="left"/>
      <w:pPr>
        <w:ind w:left="1020" w:hanging="360"/>
      </w:pPr>
    </w:lvl>
    <w:lvl w:ilvl="1" w:tplc="4D3C6446">
      <w:start w:val="1"/>
      <w:numFmt w:val="decimal"/>
      <w:lvlText w:val="%2)"/>
      <w:lvlJc w:val="left"/>
      <w:pPr>
        <w:ind w:left="1020" w:hanging="360"/>
      </w:pPr>
    </w:lvl>
    <w:lvl w:ilvl="2" w:tplc="579EAB1A">
      <w:start w:val="1"/>
      <w:numFmt w:val="decimal"/>
      <w:lvlText w:val="%3)"/>
      <w:lvlJc w:val="left"/>
      <w:pPr>
        <w:ind w:left="1020" w:hanging="360"/>
      </w:pPr>
    </w:lvl>
    <w:lvl w:ilvl="3" w:tplc="952E9B12">
      <w:start w:val="1"/>
      <w:numFmt w:val="decimal"/>
      <w:lvlText w:val="%4)"/>
      <w:lvlJc w:val="left"/>
      <w:pPr>
        <w:ind w:left="1020" w:hanging="360"/>
      </w:pPr>
    </w:lvl>
    <w:lvl w:ilvl="4" w:tplc="6D360AEA">
      <w:start w:val="1"/>
      <w:numFmt w:val="decimal"/>
      <w:lvlText w:val="%5)"/>
      <w:lvlJc w:val="left"/>
      <w:pPr>
        <w:ind w:left="1020" w:hanging="360"/>
      </w:pPr>
    </w:lvl>
    <w:lvl w:ilvl="5" w:tplc="2E0E23EA">
      <w:start w:val="1"/>
      <w:numFmt w:val="decimal"/>
      <w:lvlText w:val="%6)"/>
      <w:lvlJc w:val="left"/>
      <w:pPr>
        <w:ind w:left="1020" w:hanging="360"/>
      </w:pPr>
    </w:lvl>
    <w:lvl w:ilvl="6" w:tplc="4BD0F8E6">
      <w:start w:val="1"/>
      <w:numFmt w:val="decimal"/>
      <w:lvlText w:val="%7)"/>
      <w:lvlJc w:val="left"/>
      <w:pPr>
        <w:ind w:left="1020" w:hanging="360"/>
      </w:pPr>
    </w:lvl>
    <w:lvl w:ilvl="7" w:tplc="4296E6EA">
      <w:start w:val="1"/>
      <w:numFmt w:val="decimal"/>
      <w:lvlText w:val="%8)"/>
      <w:lvlJc w:val="left"/>
      <w:pPr>
        <w:ind w:left="1020" w:hanging="360"/>
      </w:pPr>
    </w:lvl>
    <w:lvl w:ilvl="8" w:tplc="3DD4651E">
      <w:start w:val="1"/>
      <w:numFmt w:val="decimal"/>
      <w:lvlText w:val="%9)"/>
      <w:lvlJc w:val="left"/>
      <w:pPr>
        <w:ind w:left="1020" w:hanging="360"/>
      </w:pPr>
    </w:lvl>
  </w:abstractNum>
  <w:abstractNum w:abstractNumId="1">
    <w:nsid w:val="6C6E78FF"/>
    <w:multiLevelType w:val="hybridMultilevel"/>
    <w:tmpl w:val="3A94B62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characterSpacingControl w:val="doNotCompress"/>
  <w:footnotePr>
    <w:footnote w:id="-1"/>
    <w:footnote w:id="0"/>
  </w:footnotePr>
  <w:endnotePr>
    <w:endnote w:id="-1"/>
    <w:endnote w:id="0"/>
  </w:endnotePr>
  <w:compat/>
  <w:rsids>
    <w:rsidRoot w:val="0079684D"/>
    <w:rsid w:val="00002059"/>
    <w:rsid w:val="00004278"/>
    <w:rsid w:val="00010B62"/>
    <w:rsid w:val="00011B2B"/>
    <w:rsid w:val="00012D24"/>
    <w:rsid w:val="00014A13"/>
    <w:rsid w:val="000163F9"/>
    <w:rsid w:val="000165B6"/>
    <w:rsid w:val="0002246D"/>
    <w:rsid w:val="000272D3"/>
    <w:rsid w:val="00042DD9"/>
    <w:rsid w:val="0006022B"/>
    <w:rsid w:val="000618D8"/>
    <w:rsid w:val="00061D0E"/>
    <w:rsid w:val="00061D24"/>
    <w:rsid w:val="00061D89"/>
    <w:rsid w:val="00065809"/>
    <w:rsid w:val="00081B5A"/>
    <w:rsid w:val="00081F89"/>
    <w:rsid w:val="00084038"/>
    <w:rsid w:val="00090984"/>
    <w:rsid w:val="00091C4D"/>
    <w:rsid w:val="00092468"/>
    <w:rsid w:val="000967F8"/>
    <w:rsid w:val="000A0500"/>
    <w:rsid w:val="000A1BE1"/>
    <w:rsid w:val="000A1DAE"/>
    <w:rsid w:val="000A4AFE"/>
    <w:rsid w:val="000A6A8E"/>
    <w:rsid w:val="000B0D00"/>
    <w:rsid w:val="000B199E"/>
    <w:rsid w:val="000B3C12"/>
    <w:rsid w:val="000B4F9A"/>
    <w:rsid w:val="000C5F8E"/>
    <w:rsid w:val="000D4EB5"/>
    <w:rsid w:val="000D5EE0"/>
    <w:rsid w:val="000D6AB7"/>
    <w:rsid w:val="000D7B84"/>
    <w:rsid w:val="000E69A0"/>
    <w:rsid w:val="000E7C7A"/>
    <w:rsid w:val="000F397F"/>
    <w:rsid w:val="00101681"/>
    <w:rsid w:val="001115BE"/>
    <w:rsid w:val="001164E8"/>
    <w:rsid w:val="00121038"/>
    <w:rsid w:val="001257FC"/>
    <w:rsid w:val="00127619"/>
    <w:rsid w:val="00130044"/>
    <w:rsid w:val="0013242A"/>
    <w:rsid w:val="00140F1A"/>
    <w:rsid w:val="001431C6"/>
    <w:rsid w:val="0014589B"/>
    <w:rsid w:val="00147FD2"/>
    <w:rsid w:val="0015250A"/>
    <w:rsid w:val="00154A54"/>
    <w:rsid w:val="00155FF7"/>
    <w:rsid w:val="0015785B"/>
    <w:rsid w:val="001604A2"/>
    <w:rsid w:val="00162445"/>
    <w:rsid w:val="00174761"/>
    <w:rsid w:val="00176E7D"/>
    <w:rsid w:val="001A1246"/>
    <w:rsid w:val="001A33D9"/>
    <w:rsid w:val="001A3BB7"/>
    <w:rsid w:val="001A3C52"/>
    <w:rsid w:val="001B0CD7"/>
    <w:rsid w:val="001B36E1"/>
    <w:rsid w:val="001B45D7"/>
    <w:rsid w:val="001B648E"/>
    <w:rsid w:val="001C0743"/>
    <w:rsid w:val="001C0BF5"/>
    <w:rsid w:val="001C20B6"/>
    <w:rsid w:val="001C3F9C"/>
    <w:rsid w:val="001D10F0"/>
    <w:rsid w:val="001D23C5"/>
    <w:rsid w:val="001D248B"/>
    <w:rsid w:val="001D26B5"/>
    <w:rsid w:val="001D2D3A"/>
    <w:rsid w:val="001D2FCE"/>
    <w:rsid w:val="001D4C59"/>
    <w:rsid w:val="001E3A72"/>
    <w:rsid w:val="001E5FD0"/>
    <w:rsid w:val="001F0B30"/>
    <w:rsid w:val="001F7416"/>
    <w:rsid w:val="00204797"/>
    <w:rsid w:val="002057D0"/>
    <w:rsid w:val="00216BE4"/>
    <w:rsid w:val="002173DE"/>
    <w:rsid w:val="00223883"/>
    <w:rsid w:val="00231DBA"/>
    <w:rsid w:val="00234405"/>
    <w:rsid w:val="00240103"/>
    <w:rsid w:val="00240B32"/>
    <w:rsid w:val="002628DD"/>
    <w:rsid w:val="0027030E"/>
    <w:rsid w:val="00270AAC"/>
    <w:rsid w:val="00275DC5"/>
    <w:rsid w:val="0027678B"/>
    <w:rsid w:val="00276D6A"/>
    <w:rsid w:val="0027700F"/>
    <w:rsid w:val="002809A2"/>
    <w:rsid w:val="00283C6E"/>
    <w:rsid w:val="0028639A"/>
    <w:rsid w:val="002876ED"/>
    <w:rsid w:val="00295705"/>
    <w:rsid w:val="00295C84"/>
    <w:rsid w:val="00296B3B"/>
    <w:rsid w:val="00297F8D"/>
    <w:rsid w:val="002A1A09"/>
    <w:rsid w:val="002A471D"/>
    <w:rsid w:val="002A4A94"/>
    <w:rsid w:val="002A60FF"/>
    <w:rsid w:val="002B12EB"/>
    <w:rsid w:val="002B7539"/>
    <w:rsid w:val="002B77B1"/>
    <w:rsid w:val="002B7E62"/>
    <w:rsid w:val="002C0424"/>
    <w:rsid w:val="002C20BD"/>
    <w:rsid w:val="002C5F94"/>
    <w:rsid w:val="002D2CA8"/>
    <w:rsid w:val="002D7126"/>
    <w:rsid w:val="002D75F5"/>
    <w:rsid w:val="002E0A51"/>
    <w:rsid w:val="002E174E"/>
    <w:rsid w:val="002E2013"/>
    <w:rsid w:val="002F013F"/>
    <w:rsid w:val="002F1032"/>
    <w:rsid w:val="002F1121"/>
    <w:rsid w:val="002F1277"/>
    <w:rsid w:val="002F6BCE"/>
    <w:rsid w:val="00310780"/>
    <w:rsid w:val="00311DC8"/>
    <w:rsid w:val="00313722"/>
    <w:rsid w:val="003156EB"/>
    <w:rsid w:val="00316B68"/>
    <w:rsid w:val="00325274"/>
    <w:rsid w:val="0032631E"/>
    <w:rsid w:val="00331477"/>
    <w:rsid w:val="003358E3"/>
    <w:rsid w:val="00341469"/>
    <w:rsid w:val="00341F09"/>
    <w:rsid w:val="00351820"/>
    <w:rsid w:val="00353FDF"/>
    <w:rsid w:val="00354174"/>
    <w:rsid w:val="00356BC1"/>
    <w:rsid w:val="00357109"/>
    <w:rsid w:val="0037094A"/>
    <w:rsid w:val="0038223F"/>
    <w:rsid w:val="003869F0"/>
    <w:rsid w:val="00394C9F"/>
    <w:rsid w:val="003964F7"/>
    <w:rsid w:val="00396C5B"/>
    <w:rsid w:val="003A2D67"/>
    <w:rsid w:val="003B0F36"/>
    <w:rsid w:val="003C0ADC"/>
    <w:rsid w:val="003D1130"/>
    <w:rsid w:val="003D758C"/>
    <w:rsid w:val="003E6BFA"/>
    <w:rsid w:val="00416565"/>
    <w:rsid w:val="00416BAE"/>
    <w:rsid w:val="00420F7D"/>
    <w:rsid w:val="00421AAD"/>
    <w:rsid w:val="004231D8"/>
    <w:rsid w:val="004263CC"/>
    <w:rsid w:val="00440E97"/>
    <w:rsid w:val="0044129B"/>
    <w:rsid w:val="00451CC8"/>
    <w:rsid w:val="00461BBB"/>
    <w:rsid w:val="00463CAE"/>
    <w:rsid w:val="0046464F"/>
    <w:rsid w:val="00465B35"/>
    <w:rsid w:val="004702C9"/>
    <w:rsid w:val="00473561"/>
    <w:rsid w:val="00475A7F"/>
    <w:rsid w:val="004B0CC8"/>
    <w:rsid w:val="004B1ABA"/>
    <w:rsid w:val="004C28CC"/>
    <w:rsid w:val="004C2B01"/>
    <w:rsid w:val="004C6CAD"/>
    <w:rsid w:val="004D192A"/>
    <w:rsid w:val="004D3C8B"/>
    <w:rsid w:val="004E68BF"/>
    <w:rsid w:val="004F108D"/>
    <w:rsid w:val="004F5A0C"/>
    <w:rsid w:val="00505C0B"/>
    <w:rsid w:val="00505F81"/>
    <w:rsid w:val="00510D5E"/>
    <w:rsid w:val="0051186F"/>
    <w:rsid w:val="00513172"/>
    <w:rsid w:val="00520F3F"/>
    <w:rsid w:val="00521AD5"/>
    <w:rsid w:val="00525923"/>
    <w:rsid w:val="005264F9"/>
    <w:rsid w:val="00537B7E"/>
    <w:rsid w:val="00540A1C"/>
    <w:rsid w:val="00550067"/>
    <w:rsid w:val="00551126"/>
    <w:rsid w:val="00552DBC"/>
    <w:rsid w:val="00554A9A"/>
    <w:rsid w:val="00555174"/>
    <w:rsid w:val="00560AB1"/>
    <w:rsid w:val="00565371"/>
    <w:rsid w:val="005662A2"/>
    <w:rsid w:val="00572FB3"/>
    <w:rsid w:val="005803EC"/>
    <w:rsid w:val="00581D80"/>
    <w:rsid w:val="00582E0D"/>
    <w:rsid w:val="0058340B"/>
    <w:rsid w:val="005937B9"/>
    <w:rsid w:val="005A0224"/>
    <w:rsid w:val="005A1CA7"/>
    <w:rsid w:val="005A5520"/>
    <w:rsid w:val="005A5D67"/>
    <w:rsid w:val="005A6CC3"/>
    <w:rsid w:val="005B6FDC"/>
    <w:rsid w:val="005C2B81"/>
    <w:rsid w:val="005C3438"/>
    <w:rsid w:val="005C3619"/>
    <w:rsid w:val="005C4502"/>
    <w:rsid w:val="005D3299"/>
    <w:rsid w:val="005D6822"/>
    <w:rsid w:val="005E4456"/>
    <w:rsid w:val="005E5BC0"/>
    <w:rsid w:val="005F164A"/>
    <w:rsid w:val="005F1820"/>
    <w:rsid w:val="005F25C9"/>
    <w:rsid w:val="005F41FE"/>
    <w:rsid w:val="005F7883"/>
    <w:rsid w:val="006067E7"/>
    <w:rsid w:val="00606C96"/>
    <w:rsid w:val="00610691"/>
    <w:rsid w:val="00613516"/>
    <w:rsid w:val="006169A5"/>
    <w:rsid w:val="0063474C"/>
    <w:rsid w:val="00635A77"/>
    <w:rsid w:val="0063631C"/>
    <w:rsid w:val="00637D4E"/>
    <w:rsid w:val="0064646B"/>
    <w:rsid w:val="006503ED"/>
    <w:rsid w:val="0065126D"/>
    <w:rsid w:val="0065327B"/>
    <w:rsid w:val="00653C19"/>
    <w:rsid w:val="00653FEF"/>
    <w:rsid w:val="006551BA"/>
    <w:rsid w:val="0065579F"/>
    <w:rsid w:val="00664651"/>
    <w:rsid w:val="00666DBB"/>
    <w:rsid w:val="00667AAB"/>
    <w:rsid w:val="00674CF0"/>
    <w:rsid w:val="00684049"/>
    <w:rsid w:val="00684EAE"/>
    <w:rsid w:val="00687D4D"/>
    <w:rsid w:val="00687F6F"/>
    <w:rsid w:val="00692442"/>
    <w:rsid w:val="006931D3"/>
    <w:rsid w:val="00693231"/>
    <w:rsid w:val="0069517F"/>
    <w:rsid w:val="00696537"/>
    <w:rsid w:val="00696E45"/>
    <w:rsid w:val="006A1DE3"/>
    <w:rsid w:val="006A20BD"/>
    <w:rsid w:val="006A24C2"/>
    <w:rsid w:val="006A3397"/>
    <w:rsid w:val="006A4626"/>
    <w:rsid w:val="006A67A7"/>
    <w:rsid w:val="006B0194"/>
    <w:rsid w:val="006B4DC9"/>
    <w:rsid w:val="006B64C9"/>
    <w:rsid w:val="006D2259"/>
    <w:rsid w:val="006D389F"/>
    <w:rsid w:val="006D7C66"/>
    <w:rsid w:val="006E0C8C"/>
    <w:rsid w:val="006E1F16"/>
    <w:rsid w:val="006E434B"/>
    <w:rsid w:val="006F37FB"/>
    <w:rsid w:val="006F666B"/>
    <w:rsid w:val="006F7018"/>
    <w:rsid w:val="0070123D"/>
    <w:rsid w:val="007018A3"/>
    <w:rsid w:val="0070682D"/>
    <w:rsid w:val="00711BF6"/>
    <w:rsid w:val="0071408C"/>
    <w:rsid w:val="007154AD"/>
    <w:rsid w:val="007161E4"/>
    <w:rsid w:val="007318C7"/>
    <w:rsid w:val="007406B8"/>
    <w:rsid w:val="00741F35"/>
    <w:rsid w:val="00747200"/>
    <w:rsid w:val="0075158E"/>
    <w:rsid w:val="007522CF"/>
    <w:rsid w:val="00752FEE"/>
    <w:rsid w:val="00771074"/>
    <w:rsid w:val="007745E9"/>
    <w:rsid w:val="00774964"/>
    <w:rsid w:val="00777567"/>
    <w:rsid w:val="00777A2F"/>
    <w:rsid w:val="0078277B"/>
    <w:rsid w:val="00783334"/>
    <w:rsid w:val="00784107"/>
    <w:rsid w:val="00786CE4"/>
    <w:rsid w:val="007914E9"/>
    <w:rsid w:val="0079684D"/>
    <w:rsid w:val="007A0FB1"/>
    <w:rsid w:val="007A1060"/>
    <w:rsid w:val="007A54E4"/>
    <w:rsid w:val="007A6C76"/>
    <w:rsid w:val="007B113F"/>
    <w:rsid w:val="007B2E42"/>
    <w:rsid w:val="007B3258"/>
    <w:rsid w:val="007B5E1B"/>
    <w:rsid w:val="007C17F4"/>
    <w:rsid w:val="007C1C26"/>
    <w:rsid w:val="007C517C"/>
    <w:rsid w:val="007D0849"/>
    <w:rsid w:val="007D7E1C"/>
    <w:rsid w:val="007E25B9"/>
    <w:rsid w:val="007E6471"/>
    <w:rsid w:val="007F14FB"/>
    <w:rsid w:val="00801384"/>
    <w:rsid w:val="00802F39"/>
    <w:rsid w:val="00805969"/>
    <w:rsid w:val="0080683F"/>
    <w:rsid w:val="00806EDD"/>
    <w:rsid w:val="00824E4B"/>
    <w:rsid w:val="00830464"/>
    <w:rsid w:val="00831927"/>
    <w:rsid w:val="00832AE4"/>
    <w:rsid w:val="00851514"/>
    <w:rsid w:val="00851601"/>
    <w:rsid w:val="00852A04"/>
    <w:rsid w:val="00852DEB"/>
    <w:rsid w:val="008674E3"/>
    <w:rsid w:val="00867E84"/>
    <w:rsid w:val="00880709"/>
    <w:rsid w:val="00880ACE"/>
    <w:rsid w:val="00880B27"/>
    <w:rsid w:val="00885120"/>
    <w:rsid w:val="00895E9B"/>
    <w:rsid w:val="008A46FF"/>
    <w:rsid w:val="008A6200"/>
    <w:rsid w:val="008B65F8"/>
    <w:rsid w:val="008C19E7"/>
    <w:rsid w:val="008D1456"/>
    <w:rsid w:val="008D1E6F"/>
    <w:rsid w:val="008E513D"/>
    <w:rsid w:val="008F63CA"/>
    <w:rsid w:val="0090223A"/>
    <w:rsid w:val="00902BB5"/>
    <w:rsid w:val="00907993"/>
    <w:rsid w:val="0091232E"/>
    <w:rsid w:val="00920A9B"/>
    <w:rsid w:val="00920C6E"/>
    <w:rsid w:val="0092561C"/>
    <w:rsid w:val="00925730"/>
    <w:rsid w:val="00932490"/>
    <w:rsid w:val="009368C3"/>
    <w:rsid w:val="009464A7"/>
    <w:rsid w:val="00946888"/>
    <w:rsid w:val="00953982"/>
    <w:rsid w:val="00954C6F"/>
    <w:rsid w:val="00955726"/>
    <w:rsid w:val="00956D2B"/>
    <w:rsid w:val="00960F98"/>
    <w:rsid w:val="00961295"/>
    <w:rsid w:val="00964A37"/>
    <w:rsid w:val="00965DB6"/>
    <w:rsid w:val="009661A3"/>
    <w:rsid w:val="009667C7"/>
    <w:rsid w:val="00971484"/>
    <w:rsid w:val="009715B4"/>
    <w:rsid w:val="009736B0"/>
    <w:rsid w:val="00975C0F"/>
    <w:rsid w:val="0097659D"/>
    <w:rsid w:val="00977772"/>
    <w:rsid w:val="0098731E"/>
    <w:rsid w:val="009B666C"/>
    <w:rsid w:val="009B75BF"/>
    <w:rsid w:val="009C00DA"/>
    <w:rsid w:val="009C3361"/>
    <w:rsid w:val="009C4399"/>
    <w:rsid w:val="009C5018"/>
    <w:rsid w:val="009D12E8"/>
    <w:rsid w:val="009D17EF"/>
    <w:rsid w:val="009D6C03"/>
    <w:rsid w:val="009E1D79"/>
    <w:rsid w:val="009E65DC"/>
    <w:rsid w:val="009F1929"/>
    <w:rsid w:val="009F594A"/>
    <w:rsid w:val="009F6476"/>
    <w:rsid w:val="00A01D37"/>
    <w:rsid w:val="00A02347"/>
    <w:rsid w:val="00A07A6F"/>
    <w:rsid w:val="00A1091B"/>
    <w:rsid w:val="00A109C6"/>
    <w:rsid w:val="00A10A11"/>
    <w:rsid w:val="00A15C1C"/>
    <w:rsid w:val="00A17286"/>
    <w:rsid w:val="00A20C07"/>
    <w:rsid w:val="00A21799"/>
    <w:rsid w:val="00A21CE5"/>
    <w:rsid w:val="00A2489D"/>
    <w:rsid w:val="00A327F6"/>
    <w:rsid w:val="00A43AFD"/>
    <w:rsid w:val="00A442CF"/>
    <w:rsid w:val="00A44ECC"/>
    <w:rsid w:val="00A51146"/>
    <w:rsid w:val="00A57D4B"/>
    <w:rsid w:val="00A62ABF"/>
    <w:rsid w:val="00A73016"/>
    <w:rsid w:val="00A76A82"/>
    <w:rsid w:val="00A76C5C"/>
    <w:rsid w:val="00A80308"/>
    <w:rsid w:val="00A81FFC"/>
    <w:rsid w:val="00A82E3B"/>
    <w:rsid w:val="00A84FDB"/>
    <w:rsid w:val="00A86B2F"/>
    <w:rsid w:val="00A8793F"/>
    <w:rsid w:val="00A90F25"/>
    <w:rsid w:val="00A97842"/>
    <w:rsid w:val="00AA00C0"/>
    <w:rsid w:val="00AA1666"/>
    <w:rsid w:val="00AA56AC"/>
    <w:rsid w:val="00AB0E85"/>
    <w:rsid w:val="00AB462C"/>
    <w:rsid w:val="00AC193D"/>
    <w:rsid w:val="00AC7940"/>
    <w:rsid w:val="00AD19E0"/>
    <w:rsid w:val="00AD4060"/>
    <w:rsid w:val="00AD4158"/>
    <w:rsid w:val="00AD4464"/>
    <w:rsid w:val="00AE2D47"/>
    <w:rsid w:val="00AE43D6"/>
    <w:rsid w:val="00AE6358"/>
    <w:rsid w:val="00AE6736"/>
    <w:rsid w:val="00AF079D"/>
    <w:rsid w:val="00AF3E95"/>
    <w:rsid w:val="00AF41E1"/>
    <w:rsid w:val="00AF5CA9"/>
    <w:rsid w:val="00B005B5"/>
    <w:rsid w:val="00B01459"/>
    <w:rsid w:val="00B02847"/>
    <w:rsid w:val="00B06309"/>
    <w:rsid w:val="00B11339"/>
    <w:rsid w:val="00B15AD0"/>
    <w:rsid w:val="00B15C5A"/>
    <w:rsid w:val="00B23807"/>
    <w:rsid w:val="00B24B08"/>
    <w:rsid w:val="00B26B79"/>
    <w:rsid w:val="00B30B9D"/>
    <w:rsid w:val="00B3241B"/>
    <w:rsid w:val="00B35B11"/>
    <w:rsid w:val="00B36E19"/>
    <w:rsid w:val="00B40CF5"/>
    <w:rsid w:val="00B41824"/>
    <w:rsid w:val="00B46C1C"/>
    <w:rsid w:val="00B47D6E"/>
    <w:rsid w:val="00B5085B"/>
    <w:rsid w:val="00B5467F"/>
    <w:rsid w:val="00B57D95"/>
    <w:rsid w:val="00B61C0C"/>
    <w:rsid w:val="00B62174"/>
    <w:rsid w:val="00B65451"/>
    <w:rsid w:val="00B70649"/>
    <w:rsid w:val="00B70904"/>
    <w:rsid w:val="00B80F6E"/>
    <w:rsid w:val="00B82C9B"/>
    <w:rsid w:val="00B83A19"/>
    <w:rsid w:val="00B87B12"/>
    <w:rsid w:val="00B92183"/>
    <w:rsid w:val="00B92548"/>
    <w:rsid w:val="00B92F1F"/>
    <w:rsid w:val="00B96C3E"/>
    <w:rsid w:val="00B96D42"/>
    <w:rsid w:val="00B975F2"/>
    <w:rsid w:val="00BA5F05"/>
    <w:rsid w:val="00BB1251"/>
    <w:rsid w:val="00BB144D"/>
    <w:rsid w:val="00BB541E"/>
    <w:rsid w:val="00BB60D6"/>
    <w:rsid w:val="00BB7705"/>
    <w:rsid w:val="00BC1801"/>
    <w:rsid w:val="00BC23E3"/>
    <w:rsid w:val="00BC3E67"/>
    <w:rsid w:val="00BD0315"/>
    <w:rsid w:val="00BD35D8"/>
    <w:rsid w:val="00BD40C8"/>
    <w:rsid w:val="00BD437B"/>
    <w:rsid w:val="00BE1CB2"/>
    <w:rsid w:val="00BE49BF"/>
    <w:rsid w:val="00BE77F7"/>
    <w:rsid w:val="00BE7A99"/>
    <w:rsid w:val="00BF00AE"/>
    <w:rsid w:val="00BF18DC"/>
    <w:rsid w:val="00BF45D8"/>
    <w:rsid w:val="00BF7D04"/>
    <w:rsid w:val="00C002DB"/>
    <w:rsid w:val="00C06F0A"/>
    <w:rsid w:val="00C11874"/>
    <w:rsid w:val="00C31189"/>
    <w:rsid w:val="00C404EB"/>
    <w:rsid w:val="00C45AC9"/>
    <w:rsid w:val="00C53FB9"/>
    <w:rsid w:val="00C55C23"/>
    <w:rsid w:val="00C55F21"/>
    <w:rsid w:val="00C5797D"/>
    <w:rsid w:val="00C650C5"/>
    <w:rsid w:val="00C73DE8"/>
    <w:rsid w:val="00C75E3D"/>
    <w:rsid w:val="00C81C6B"/>
    <w:rsid w:val="00C81D18"/>
    <w:rsid w:val="00C82083"/>
    <w:rsid w:val="00C92E87"/>
    <w:rsid w:val="00C94ADB"/>
    <w:rsid w:val="00CA24B4"/>
    <w:rsid w:val="00CA27DC"/>
    <w:rsid w:val="00CA41F7"/>
    <w:rsid w:val="00CA5D25"/>
    <w:rsid w:val="00CA6F54"/>
    <w:rsid w:val="00CA7E3B"/>
    <w:rsid w:val="00CB34BC"/>
    <w:rsid w:val="00CC320E"/>
    <w:rsid w:val="00CC5417"/>
    <w:rsid w:val="00CC5480"/>
    <w:rsid w:val="00CD2BEF"/>
    <w:rsid w:val="00CD50B1"/>
    <w:rsid w:val="00CE43E1"/>
    <w:rsid w:val="00CE63DB"/>
    <w:rsid w:val="00CE7C6D"/>
    <w:rsid w:val="00CF55C8"/>
    <w:rsid w:val="00D01AB6"/>
    <w:rsid w:val="00D0211A"/>
    <w:rsid w:val="00D046C6"/>
    <w:rsid w:val="00D046F1"/>
    <w:rsid w:val="00D04F1C"/>
    <w:rsid w:val="00D07EB8"/>
    <w:rsid w:val="00D13683"/>
    <w:rsid w:val="00D146BD"/>
    <w:rsid w:val="00D166F9"/>
    <w:rsid w:val="00D167BF"/>
    <w:rsid w:val="00D22AC7"/>
    <w:rsid w:val="00D2308A"/>
    <w:rsid w:val="00D26334"/>
    <w:rsid w:val="00D31F45"/>
    <w:rsid w:val="00D35C63"/>
    <w:rsid w:val="00D373E2"/>
    <w:rsid w:val="00D4240B"/>
    <w:rsid w:val="00D44E5A"/>
    <w:rsid w:val="00D57E74"/>
    <w:rsid w:val="00D57F00"/>
    <w:rsid w:val="00D61255"/>
    <w:rsid w:val="00D623D8"/>
    <w:rsid w:val="00D63892"/>
    <w:rsid w:val="00D70256"/>
    <w:rsid w:val="00D73535"/>
    <w:rsid w:val="00D75992"/>
    <w:rsid w:val="00D76315"/>
    <w:rsid w:val="00D81FAD"/>
    <w:rsid w:val="00D84097"/>
    <w:rsid w:val="00D8419E"/>
    <w:rsid w:val="00D85EFE"/>
    <w:rsid w:val="00D85FDA"/>
    <w:rsid w:val="00D87DAF"/>
    <w:rsid w:val="00D91A06"/>
    <w:rsid w:val="00D9380E"/>
    <w:rsid w:val="00D94656"/>
    <w:rsid w:val="00D97E3F"/>
    <w:rsid w:val="00DA104A"/>
    <w:rsid w:val="00DA5F58"/>
    <w:rsid w:val="00DB1C32"/>
    <w:rsid w:val="00DB2F2A"/>
    <w:rsid w:val="00DC0085"/>
    <w:rsid w:val="00DC17C3"/>
    <w:rsid w:val="00DC2D95"/>
    <w:rsid w:val="00DC49FD"/>
    <w:rsid w:val="00DC5ACF"/>
    <w:rsid w:val="00DD25AE"/>
    <w:rsid w:val="00DD4193"/>
    <w:rsid w:val="00DD4DDC"/>
    <w:rsid w:val="00DD65DA"/>
    <w:rsid w:val="00DE4010"/>
    <w:rsid w:val="00DF5F89"/>
    <w:rsid w:val="00DF7B7C"/>
    <w:rsid w:val="00E03BC8"/>
    <w:rsid w:val="00E0689A"/>
    <w:rsid w:val="00E10301"/>
    <w:rsid w:val="00E1042B"/>
    <w:rsid w:val="00E10CC7"/>
    <w:rsid w:val="00E10FD6"/>
    <w:rsid w:val="00E12C52"/>
    <w:rsid w:val="00E144F9"/>
    <w:rsid w:val="00E154BB"/>
    <w:rsid w:val="00E16C47"/>
    <w:rsid w:val="00E209D4"/>
    <w:rsid w:val="00E24444"/>
    <w:rsid w:val="00E25C3F"/>
    <w:rsid w:val="00E25D63"/>
    <w:rsid w:val="00E32682"/>
    <w:rsid w:val="00E35493"/>
    <w:rsid w:val="00E35E71"/>
    <w:rsid w:val="00E36342"/>
    <w:rsid w:val="00E405B6"/>
    <w:rsid w:val="00E4119F"/>
    <w:rsid w:val="00E41630"/>
    <w:rsid w:val="00E44CDE"/>
    <w:rsid w:val="00E52B01"/>
    <w:rsid w:val="00E53BFA"/>
    <w:rsid w:val="00E5446C"/>
    <w:rsid w:val="00E577F6"/>
    <w:rsid w:val="00E611F8"/>
    <w:rsid w:val="00E621E1"/>
    <w:rsid w:val="00E62628"/>
    <w:rsid w:val="00E64137"/>
    <w:rsid w:val="00E67C9F"/>
    <w:rsid w:val="00E74015"/>
    <w:rsid w:val="00E75ACA"/>
    <w:rsid w:val="00E80E0C"/>
    <w:rsid w:val="00E821F9"/>
    <w:rsid w:val="00E827C1"/>
    <w:rsid w:val="00E83783"/>
    <w:rsid w:val="00E84574"/>
    <w:rsid w:val="00E866C6"/>
    <w:rsid w:val="00E97DED"/>
    <w:rsid w:val="00E97E60"/>
    <w:rsid w:val="00EA72D1"/>
    <w:rsid w:val="00EB139C"/>
    <w:rsid w:val="00EC15F6"/>
    <w:rsid w:val="00EC5820"/>
    <w:rsid w:val="00EC6D8C"/>
    <w:rsid w:val="00EC6F29"/>
    <w:rsid w:val="00ED029D"/>
    <w:rsid w:val="00ED11CD"/>
    <w:rsid w:val="00ED7CE4"/>
    <w:rsid w:val="00EE402C"/>
    <w:rsid w:val="00EE4E8D"/>
    <w:rsid w:val="00EE5673"/>
    <w:rsid w:val="00EE56AE"/>
    <w:rsid w:val="00EE67EA"/>
    <w:rsid w:val="00EF7463"/>
    <w:rsid w:val="00F049DE"/>
    <w:rsid w:val="00F11002"/>
    <w:rsid w:val="00F17013"/>
    <w:rsid w:val="00F215A0"/>
    <w:rsid w:val="00F226FD"/>
    <w:rsid w:val="00F24B9B"/>
    <w:rsid w:val="00F2527F"/>
    <w:rsid w:val="00F265DF"/>
    <w:rsid w:val="00F27A97"/>
    <w:rsid w:val="00F327F5"/>
    <w:rsid w:val="00F33B33"/>
    <w:rsid w:val="00F36722"/>
    <w:rsid w:val="00F374A4"/>
    <w:rsid w:val="00F37CBA"/>
    <w:rsid w:val="00F4508D"/>
    <w:rsid w:val="00F47016"/>
    <w:rsid w:val="00F63D06"/>
    <w:rsid w:val="00F67913"/>
    <w:rsid w:val="00F6792C"/>
    <w:rsid w:val="00F857F3"/>
    <w:rsid w:val="00F95D83"/>
    <w:rsid w:val="00F97FE1"/>
    <w:rsid w:val="00FA4B9B"/>
    <w:rsid w:val="00FA5943"/>
    <w:rsid w:val="00FB11D8"/>
    <w:rsid w:val="00FB52CB"/>
    <w:rsid w:val="00FC17DC"/>
    <w:rsid w:val="00FC70DB"/>
    <w:rsid w:val="00FD72D8"/>
    <w:rsid w:val="00FE20A8"/>
    <w:rsid w:val="00FE3106"/>
    <w:rsid w:val="00FE55D2"/>
    <w:rsid w:val="00FF0F7C"/>
    <w:rsid w:val="00FF1A0B"/>
    <w:rsid w:val="00FF2F67"/>
    <w:rsid w:val="00FF3081"/>
    <w:rsid w:val="00FF4191"/>
    <w:rsid w:val="00FF6E5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5FDA"/>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C81C6B"/>
    <w:rPr>
      <w:color w:val="0563C1" w:themeColor="hyperlink"/>
      <w:u w:val="single"/>
    </w:rPr>
  </w:style>
  <w:style w:type="character" w:customStyle="1" w:styleId="MenoPendente1">
    <w:name w:val="Menção Pendente1"/>
    <w:basedOn w:val="Fontepargpadro"/>
    <w:uiPriority w:val="99"/>
    <w:semiHidden/>
    <w:unhideWhenUsed/>
    <w:rsid w:val="00C81C6B"/>
    <w:rPr>
      <w:color w:val="605E5C"/>
      <w:shd w:val="clear" w:color="auto" w:fill="E1DFDD"/>
    </w:rPr>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B15AD0"/>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B15AD0"/>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B15AD0"/>
    <w:rPr>
      <w:vertAlign w:val="superscript"/>
    </w:rPr>
  </w:style>
  <w:style w:type="paragraph" w:styleId="Cabealho">
    <w:name w:val="header"/>
    <w:basedOn w:val="Normal"/>
    <w:link w:val="CabealhoChar"/>
    <w:uiPriority w:val="99"/>
    <w:unhideWhenUsed/>
    <w:rsid w:val="00A327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F6"/>
  </w:style>
  <w:style w:type="paragraph" w:styleId="Rodap">
    <w:name w:val="footer"/>
    <w:basedOn w:val="Normal"/>
    <w:link w:val="RodapChar"/>
    <w:uiPriority w:val="99"/>
    <w:unhideWhenUsed/>
    <w:rsid w:val="00A327F6"/>
    <w:pPr>
      <w:tabs>
        <w:tab w:val="center" w:pos="4252"/>
        <w:tab w:val="right" w:pos="8504"/>
      </w:tabs>
      <w:spacing w:after="0" w:line="240" w:lineRule="auto"/>
    </w:pPr>
  </w:style>
  <w:style w:type="character" w:customStyle="1" w:styleId="RodapChar">
    <w:name w:val="Rodapé Char"/>
    <w:basedOn w:val="Fontepargpadro"/>
    <w:link w:val="Rodap"/>
    <w:uiPriority w:val="99"/>
    <w:rsid w:val="00A327F6"/>
  </w:style>
  <w:style w:type="character" w:styleId="Refdecomentrio">
    <w:name w:val="annotation reference"/>
    <w:basedOn w:val="Fontepargpadro"/>
    <w:uiPriority w:val="99"/>
    <w:semiHidden/>
    <w:unhideWhenUsed/>
    <w:rsid w:val="00D87DAF"/>
    <w:rPr>
      <w:sz w:val="16"/>
      <w:szCs w:val="16"/>
    </w:rPr>
  </w:style>
  <w:style w:type="paragraph" w:styleId="Textodecomentrio">
    <w:name w:val="annotation text"/>
    <w:basedOn w:val="Normal"/>
    <w:link w:val="TextodecomentrioChar"/>
    <w:uiPriority w:val="99"/>
    <w:unhideWhenUsed/>
    <w:rsid w:val="00D87DAF"/>
    <w:pPr>
      <w:spacing w:line="240" w:lineRule="auto"/>
    </w:pPr>
    <w:rPr>
      <w:sz w:val="20"/>
      <w:szCs w:val="20"/>
    </w:rPr>
  </w:style>
  <w:style w:type="character" w:customStyle="1" w:styleId="TextodecomentrioChar">
    <w:name w:val="Texto de comentário Char"/>
    <w:basedOn w:val="Fontepargpadro"/>
    <w:link w:val="Textodecomentrio"/>
    <w:uiPriority w:val="99"/>
    <w:rsid w:val="00D87DAF"/>
    <w:rPr>
      <w:sz w:val="20"/>
      <w:szCs w:val="20"/>
    </w:rPr>
  </w:style>
  <w:style w:type="paragraph" w:styleId="Assuntodocomentrio">
    <w:name w:val="annotation subject"/>
    <w:basedOn w:val="Textodecomentrio"/>
    <w:next w:val="Textodecomentrio"/>
    <w:link w:val="AssuntodocomentrioChar"/>
    <w:uiPriority w:val="99"/>
    <w:semiHidden/>
    <w:unhideWhenUsed/>
    <w:rsid w:val="00D87DAF"/>
    <w:rPr>
      <w:b/>
      <w:bCs/>
    </w:rPr>
  </w:style>
  <w:style w:type="character" w:customStyle="1" w:styleId="AssuntodocomentrioChar">
    <w:name w:val="Assunto do comentário Char"/>
    <w:basedOn w:val="TextodecomentrioChar"/>
    <w:link w:val="Assuntodocomentrio"/>
    <w:uiPriority w:val="99"/>
    <w:semiHidden/>
    <w:rsid w:val="00D87DAF"/>
    <w:rPr>
      <w:b/>
      <w:bCs/>
      <w:sz w:val="20"/>
      <w:szCs w:val="20"/>
    </w:rPr>
  </w:style>
  <w:style w:type="paragraph" w:styleId="Textodebalo">
    <w:name w:val="Balloon Text"/>
    <w:basedOn w:val="Normal"/>
    <w:link w:val="TextodebaloChar"/>
    <w:uiPriority w:val="99"/>
    <w:semiHidden/>
    <w:unhideWhenUsed/>
    <w:rsid w:val="002628D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628DD"/>
    <w:rPr>
      <w:rFonts w:ascii="Segoe UI" w:hAnsi="Segoe UI" w:cs="Segoe UI"/>
      <w:sz w:val="18"/>
      <w:szCs w:val="18"/>
    </w:rPr>
  </w:style>
  <w:style w:type="paragraph" w:customStyle="1" w:styleId="recmenor">
    <w:name w:val="rec menor"/>
    <w:basedOn w:val="Normal"/>
    <w:uiPriority w:val="99"/>
    <w:rsid w:val="00C92E87"/>
    <w:pPr>
      <w:widowControl w:val="0"/>
      <w:suppressAutoHyphens/>
      <w:autoSpaceDE w:val="0"/>
      <w:autoSpaceDN w:val="0"/>
      <w:adjustRightInd w:val="0"/>
      <w:spacing w:before="170" w:after="283" w:line="220" w:lineRule="atLeast"/>
      <w:ind w:left="454" w:right="397"/>
      <w:jc w:val="both"/>
      <w:textAlignment w:val="center"/>
    </w:pPr>
    <w:rPr>
      <w:rFonts w:ascii="MinionPro-Regular" w:eastAsiaTheme="minorEastAsia" w:hAnsi="MinionPro-Regular" w:cs="MinionPro-Regular"/>
      <w:color w:val="000000"/>
      <w:w w:val="101"/>
      <w:sz w:val="20"/>
      <w:szCs w:val="20"/>
      <w:lang w:eastAsia="pt-BR"/>
    </w:rPr>
  </w:style>
  <w:style w:type="paragraph" w:customStyle="1" w:styleId="nota">
    <w:name w:val="nota"/>
    <w:basedOn w:val="Normal"/>
    <w:uiPriority w:val="99"/>
    <w:rsid w:val="00C92E87"/>
    <w:pPr>
      <w:widowControl w:val="0"/>
      <w:tabs>
        <w:tab w:val="left" w:pos="320"/>
      </w:tabs>
      <w:autoSpaceDE w:val="0"/>
      <w:autoSpaceDN w:val="0"/>
      <w:adjustRightInd w:val="0"/>
      <w:spacing w:after="57" w:line="200" w:lineRule="atLeast"/>
      <w:ind w:left="227" w:hanging="227"/>
      <w:jc w:val="both"/>
      <w:textAlignment w:val="center"/>
    </w:pPr>
    <w:rPr>
      <w:rFonts w:ascii="MyriadPro-Regular" w:eastAsiaTheme="minorEastAsia" w:hAnsi="MyriadPro-Regular" w:cs="MyriadPro-Regular"/>
      <w:color w:val="000000"/>
      <w:sz w:val="17"/>
      <w:szCs w:val="17"/>
      <w:lang w:eastAsia="pt-BR"/>
    </w:rPr>
  </w:style>
  <w:style w:type="character" w:customStyle="1" w:styleId="italico">
    <w:name w:val="italico"/>
    <w:uiPriority w:val="99"/>
    <w:rsid w:val="00C92E87"/>
    <w:rPr>
      <w:i/>
      <w:color w:val="000000"/>
    </w:rPr>
  </w:style>
  <w:style w:type="character" w:customStyle="1" w:styleId="elevado">
    <w:name w:val="elevado"/>
    <w:uiPriority w:val="99"/>
    <w:rsid w:val="00C92E87"/>
    <w:rPr>
      <w:color w:val="000000"/>
      <w:vertAlign w:val="superscript"/>
    </w:rPr>
  </w:style>
  <w:style w:type="paragraph" w:customStyle="1" w:styleId="t">
    <w:name w:val="t"/>
    <w:basedOn w:val="Normal"/>
    <w:next w:val="Normal"/>
    <w:uiPriority w:val="99"/>
    <w:rsid w:val="00D167BF"/>
    <w:pPr>
      <w:widowControl w:val="0"/>
      <w:autoSpaceDE w:val="0"/>
      <w:autoSpaceDN w:val="0"/>
      <w:adjustRightInd w:val="0"/>
      <w:spacing w:after="57" w:line="240" w:lineRule="atLeast"/>
      <w:ind w:firstLine="454"/>
      <w:jc w:val="both"/>
      <w:textAlignment w:val="center"/>
    </w:pPr>
    <w:rPr>
      <w:rFonts w:ascii="MinionPro-Regular" w:eastAsiaTheme="minorEastAsia" w:hAnsi="MinionPro-Regular" w:cs="MinionPro-Regular"/>
      <w:color w:val="000000"/>
      <w:sz w:val="21"/>
      <w:szCs w:val="21"/>
      <w:lang w:eastAsia="pt-BR"/>
    </w:rPr>
  </w:style>
  <w:style w:type="paragraph" w:styleId="PargrafodaLista">
    <w:name w:val="List Paragraph"/>
    <w:basedOn w:val="Normal"/>
    <w:uiPriority w:val="34"/>
    <w:qFormat/>
    <w:rsid w:val="00FC17DC"/>
    <w:pPr>
      <w:ind w:left="720"/>
      <w:contextualSpacing/>
    </w:pPr>
  </w:style>
  <w:style w:type="paragraph" w:styleId="Reviso">
    <w:name w:val="Revision"/>
    <w:hidden/>
    <w:uiPriority w:val="99"/>
    <w:semiHidden/>
    <w:rsid w:val="00174761"/>
    <w:pPr>
      <w:spacing w:after="0" w:line="240" w:lineRule="auto"/>
    </w:pPr>
  </w:style>
  <w:style w:type="paragraph" w:customStyle="1" w:styleId="recmenorfim">
    <w:name w:val="rec menor fim"/>
    <w:basedOn w:val="t"/>
    <w:uiPriority w:val="99"/>
    <w:rsid w:val="00A97842"/>
    <w:pPr>
      <w:suppressAutoHyphens/>
      <w:spacing w:after="283" w:line="220" w:lineRule="atLeast"/>
      <w:ind w:left="454" w:right="397" w:firstLine="0"/>
    </w:pPr>
    <w:rPr>
      <w:rFonts w:eastAsia="Times New Roman"/>
      <w:sz w:val="20"/>
      <w:szCs w:val="20"/>
    </w:rPr>
  </w:style>
  <w:style w:type="paragraph" w:customStyle="1" w:styleId="recmenorinicio">
    <w:name w:val="rec menor inicio"/>
    <w:basedOn w:val="t"/>
    <w:uiPriority w:val="99"/>
    <w:rsid w:val="00A97842"/>
    <w:pPr>
      <w:suppressAutoHyphens/>
      <w:spacing w:before="170" w:line="220" w:lineRule="atLeast"/>
      <w:ind w:left="454" w:right="397" w:firstLine="0"/>
    </w:pPr>
    <w:rPr>
      <w:rFonts w:eastAsia="Times New Roman"/>
      <w:sz w:val="20"/>
      <w:szCs w:val="20"/>
    </w:rPr>
  </w:style>
  <w:style w:type="paragraph" w:customStyle="1" w:styleId="recmenormeio">
    <w:name w:val="rec menor meio"/>
    <w:basedOn w:val="t"/>
    <w:uiPriority w:val="99"/>
    <w:rsid w:val="00A97842"/>
    <w:pPr>
      <w:suppressAutoHyphens/>
      <w:spacing w:line="220" w:lineRule="atLeast"/>
      <w:ind w:left="454" w:right="397" w:firstLine="0"/>
    </w:pPr>
    <w:rPr>
      <w:rFonts w:eastAsia="Times New Roman"/>
      <w:sz w:val="20"/>
      <w:szCs w:val="20"/>
    </w:rPr>
  </w:style>
  <w:style w:type="paragraph" w:customStyle="1" w:styleId="07-Citaolegal-CLG">
    <w:name w:val="07 - Citação legal - CLG"/>
    <w:qFormat/>
    <w:rsid w:val="00E5446C"/>
    <w:pPr>
      <w:spacing w:after="120" w:line="240" w:lineRule="auto"/>
      <w:ind w:left="1985" w:firstLine="567"/>
      <w:jc w:val="both"/>
    </w:pPr>
    <w:rPr>
      <w:rFonts w:ascii="Times New Roman" w:eastAsia="Times New Roman" w:hAnsi="Times New Roman" w:cs="Times New Roman"/>
      <w:bCs/>
      <w:sz w:val="24"/>
      <w:szCs w:val="20"/>
      <w:lang w:eastAsia="pt-BR"/>
    </w:rPr>
  </w:style>
  <w:style w:type="character" w:customStyle="1" w:styleId="MenoPendente2">
    <w:name w:val="Menção Pendente2"/>
    <w:basedOn w:val="Fontepargpadro"/>
    <w:uiPriority w:val="99"/>
    <w:semiHidden/>
    <w:unhideWhenUsed/>
    <w:rsid w:val="008B65F8"/>
    <w:rPr>
      <w:color w:val="605E5C"/>
      <w:shd w:val="clear" w:color="auto" w:fill="E1DFDD"/>
    </w:rPr>
  </w:style>
  <w:style w:type="paragraph" w:customStyle="1" w:styleId="05-PargrafodetextoPROJETO-CLG">
    <w:name w:val="05 - Parágrafo de texto PROJETO- CLG"/>
    <w:qFormat/>
    <w:rsid w:val="00B62174"/>
    <w:pPr>
      <w:spacing w:after="360" w:line="240" w:lineRule="auto"/>
      <w:ind w:firstLine="1418"/>
      <w:jc w:val="both"/>
    </w:pPr>
    <w:rPr>
      <w:rFonts w:ascii="Times New Roman" w:eastAsia="Times New Roman" w:hAnsi="Times New Roman" w:cs="Times New Roman"/>
      <w:sz w:val="28"/>
      <w:szCs w:val="20"/>
      <w:lang w:eastAsia="pt-BR"/>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B62174"/>
    <w:pPr>
      <w:spacing w:after="120" w:line="360" w:lineRule="auto"/>
      <w:jc w:val="center"/>
    </w:pPr>
    <w:rPr>
      <w:vertAlign w:val="superscript"/>
    </w:rPr>
  </w:style>
  <w:style w:type="paragraph" w:styleId="Textodenotadefim">
    <w:name w:val="endnote text"/>
    <w:basedOn w:val="Normal"/>
    <w:link w:val="TextodenotadefimChar"/>
    <w:uiPriority w:val="99"/>
    <w:semiHidden/>
    <w:unhideWhenUsed/>
    <w:rsid w:val="00E4119F"/>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E4119F"/>
    <w:rPr>
      <w:sz w:val="20"/>
      <w:szCs w:val="20"/>
    </w:rPr>
  </w:style>
  <w:style w:type="character" w:styleId="Refdenotadefim">
    <w:name w:val="endnote reference"/>
    <w:basedOn w:val="Fontepargpadro"/>
    <w:uiPriority w:val="99"/>
    <w:semiHidden/>
    <w:unhideWhenUsed/>
    <w:rsid w:val="00E4119F"/>
    <w:rPr>
      <w:vertAlign w:val="superscript"/>
    </w:rPr>
  </w:style>
  <w:style w:type="paragraph" w:customStyle="1" w:styleId="boxiniciorec">
    <w:name w:val="box inicio_rec"/>
    <w:basedOn w:val="Normal"/>
    <w:uiPriority w:val="99"/>
    <w:rsid w:val="00F049DE"/>
    <w:pPr>
      <w:widowControl w:val="0"/>
      <w:shd w:val="clear" w:color="auto" w:fill="000000"/>
      <w:autoSpaceDE w:val="0"/>
      <w:autoSpaceDN w:val="0"/>
      <w:adjustRightInd w:val="0"/>
      <w:spacing w:before="283" w:after="57" w:line="220" w:lineRule="atLeast"/>
      <w:ind w:left="850" w:right="454" w:hanging="283"/>
      <w:jc w:val="both"/>
      <w:textAlignment w:val="center"/>
    </w:pPr>
    <w:rPr>
      <w:rFonts w:ascii="MyriadPro-Regular" w:eastAsia="Times New Roman" w:hAnsi="MyriadPro-Regular" w:cs="MyriadPro-Regular"/>
      <w:color w:val="000000"/>
      <w:sz w:val="20"/>
      <w:szCs w:val="20"/>
      <w:lang w:eastAsia="pt-BR"/>
    </w:rPr>
  </w:style>
  <w:style w:type="paragraph" w:customStyle="1" w:styleId="boxfinalrec">
    <w:name w:val="box final_rec"/>
    <w:basedOn w:val="Normal"/>
    <w:uiPriority w:val="99"/>
    <w:rsid w:val="00F049DE"/>
    <w:pPr>
      <w:widowControl w:val="0"/>
      <w:shd w:val="clear" w:color="auto" w:fill="000000"/>
      <w:autoSpaceDE w:val="0"/>
      <w:autoSpaceDN w:val="0"/>
      <w:adjustRightInd w:val="0"/>
      <w:spacing w:after="283" w:line="220" w:lineRule="atLeast"/>
      <w:ind w:left="850" w:right="454" w:hanging="283"/>
      <w:jc w:val="both"/>
      <w:textAlignment w:val="center"/>
    </w:pPr>
    <w:rPr>
      <w:rFonts w:ascii="MyriadPro-Regular" w:eastAsia="Times New Roman" w:hAnsi="MyriadPro-Regular" w:cs="MyriadPro-Regular"/>
      <w:color w:val="000000"/>
      <w:sz w:val="20"/>
      <w:szCs w:val="20"/>
      <w:lang w:eastAsia="pt-BR"/>
    </w:rPr>
  </w:style>
</w:styles>
</file>

<file path=word/webSettings.xml><?xml version="1.0" encoding="utf-8"?>
<w:webSettings xmlns:r="http://schemas.openxmlformats.org/officeDocument/2006/relationships" xmlns:w="http://schemas.openxmlformats.org/wordprocessingml/2006/main">
  <w:divs>
    <w:div w:id="200948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6C7F27-41E0-4F15-ABB1-2F8738FF5E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2289</Words>
  <Characters>12362</Characters>
  <Application>Microsoft Office Word</Application>
  <DocSecurity>0</DocSecurity>
  <Lines>103</Lines>
  <Paragraphs>29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lider</dc:creator>
  <cp:lastModifiedBy>Flavio</cp:lastModifiedBy>
  <cp:revision>2</cp:revision>
  <dcterms:created xsi:type="dcterms:W3CDTF">2026-01-23T13:31:00Z</dcterms:created>
  <dcterms:modified xsi:type="dcterms:W3CDTF">2026-01-23T13:31:00Z</dcterms:modified>
</cp:coreProperties>
</file>