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D97FC" w14:textId="62781CC2" w:rsidR="0025496C" w:rsidRPr="00B9278E" w:rsidRDefault="00181528" w:rsidP="0025496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DFC5026" w14:textId="43746585" w:rsidR="0025496C" w:rsidRPr="007F5B21" w:rsidRDefault="00866D4A" w:rsidP="0025496C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F5B21">
        <w:rPr>
          <w:rFonts w:ascii="Times New Roman" w:hAnsi="Times New Roman" w:cs="Times New Roman"/>
          <w:b/>
          <w:bCs/>
          <w:caps/>
          <w:sz w:val="28"/>
          <w:szCs w:val="28"/>
        </w:rPr>
        <w:t>Questões Práticas</w:t>
      </w:r>
      <w:r w:rsidR="00821A09" w:rsidRPr="007F5B21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sobre a </w:t>
      </w:r>
      <w:r w:rsidR="00054550" w:rsidRPr="007F5B21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Lei do </w:t>
      </w:r>
      <w:r w:rsidR="00F008C5" w:rsidRPr="007F5B21">
        <w:rPr>
          <w:rFonts w:ascii="Times New Roman" w:hAnsi="Times New Roman" w:cs="Times New Roman"/>
          <w:b/>
          <w:bCs/>
          <w:caps/>
          <w:sz w:val="28"/>
          <w:szCs w:val="28"/>
        </w:rPr>
        <w:t>“</w:t>
      </w:r>
      <w:r w:rsidR="00054550" w:rsidRPr="007F5B21">
        <w:rPr>
          <w:rFonts w:ascii="Times New Roman" w:hAnsi="Times New Roman" w:cs="Times New Roman"/>
          <w:b/>
          <w:bCs/>
          <w:caps/>
          <w:sz w:val="28"/>
          <w:szCs w:val="28"/>
        </w:rPr>
        <w:t>Pix Pensão</w:t>
      </w:r>
      <w:r w:rsidR="00F008C5" w:rsidRPr="007F5B21">
        <w:rPr>
          <w:rFonts w:ascii="Times New Roman" w:hAnsi="Times New Roman" w:cs="Times New Roman"/>
          <w:b/>
          <w:bCs/>
          <w:caps/>
          <w:sz w:val="28"/>
          <w:szCs w:val="28"/>
        </w:rPr>
        <w:t>”</w:t>
      </w:r>
      <w:r w:rsidR="00054550" w:rsidRPr="007F5B21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: </w:t>
      </w:r>
      <w:r w:rsidR="0025496C" w:rsidRPr="007F5B21">
        <w:rPr>
          <w:rFonts w:ascii="Times New Roman" w:hAnsi="Times New Roman" w:cs="Times New Roman"/>
          <w:b/>
          <w:bCs/>
          <w:caps/>
          <w:sz w:val="28"/>
          <w:szCs w:val="28"/>
        </w:rPr>
        <w:t>Lei nº</w:t>
      </w:r>
      <w:r w:rsidR="006D712F" w:rsidRPr="007F5B21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15.479/2026</w:t>
      </w:r>
      <w:r w:rsidR="0025496C" w:rsidRPr="007F5B21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</w:p>
    <w:p w14:paraId="139BA516" w14:textId="77777777" w:rsidR="0025496C" w:rsidRPr="00BA2FF8" w:rsidRDefault="0025496C" w:rsidP="0025496C">
      <w:pPr>
        <w:spacing w:line="360" w:lineRule="auto"/>
        <w:rPr>
          <w:b/>
          <w:bCs/>
          <w:sz w:val="28"/>
          <w:szCs w:val="28"/>
        </w:rPr>
      </w:pPr>
    </w:p>
    <w:p w14:paraId="4930778A" w14:textId="77777777" w:rsidR="00FD4210" w:rsidRPr="00BA2FF8" w:rsidRDefault="00FD4210" w:rsidP="0025496C">
      <w:pPr>
        <w:spacing w:line="360" w:lineRule="auto"/>
        <w:rPr>
          <w:b/>
          <w:bCs/>
          <w:sz w:val="28"/>
          <w:szCs w:val="28"/>
        </w:rPr>
      </w:pPr>
    </w:p>
    <w:p w14:paraId="76D44D54" w14:textId="77777777" w:rsidR="00FD4210" w:rsidRPr="00BA2FF8" w:rsidRDefault="00FD4210" w:rsidP="0025496C">
      <w:pPr>
        <w:spacing w:line="360" w:lineRule="auto"/>
        <w:rPr>
          <w:b/>
          <w:bCs/>
          <w:sz w:val="28"/>
          <w:szCs w:val="28"/>
        </w:rPr>
      </w:pPr>
    </w:p>
    <w:p w14:paraId="55190A51" w14:textId="77777777" w:rsidR="0025496C" w:rsidRPr="00BA2FF8" w:rsidRDefault="0025496C" w:rsidP="00326BE5">
      <w:pPr>
        <w:rPr>
          <w:b/>
          <w:bCs/>
          <w:sz w:val="28"/>
          <w:szCs w:val="28"/>
        </w:rPr>
      </w:pPr>
    </w:p>
    <w:p w14:paraId="3CADB0A6" w14:textId="0CEC66E6" w:rsidR="0025496C" w:rsidRPr="00BA2FF8" w:rsidRDefault="0025496C" w:rsidP="00BA2FF8">
      <w:pPr>
        <w:spacing w:line="360" w:lineRule="auto"/>
        <w:ind w:right="-568"/>
        <w:rPr>
          <w:rFonts w:ascii="Times New Roman" w:hAnsi="Times New Roman" w:cs="Times New Roman"/>
          <w:b/>
          <w:bCs/>
          <w:sz w:val="28"/>
          <w:szCs w:val="28"/>
        </w:rPr>
      </w:pPr>
      <w:r w:rsidRPr="00BA2FF8">
        <w:rPr>
          <w:rFonts w:ascii="Times New Roman" w:hAnsi="Times New Roman" w:cs="Times New Roman"/>
          <w:b/>
          <w:bCs/>
          <w:sz w:val="28"/>
          <w:szCs w:val="28"/>
        </w:rPr>
        <w:t>Pablo Stolze Gagliano</w:t>
      </w:r>
      <w:r w:rsidR="00D6551E">
        <w:rPr>
          <w:rStyle w:val="Refdenotaderodap"/>
          <w:rFonts w:ascii="Times New Roman" w:hAnsi="Times New Roman" w:cs="Times New Roman"/>
          <w:b/>
          <w:bCs/>
          <w:sz w:val="28"/>
          <w:szCs w:val="28"/>
        </w:rPr>
        <w:footnoteReference w:id="1"/>
      </w:r>
      <w:r w:rsidRPr="00BA2FF8">
        <w:rPr>
          <w:rStyle w:val="Refdenotaderodap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2FF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Carlos E.</w:t>
      </w:r>
      <w:r w:rsidR="00326BE5" w:rsidRPr="00BA2F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2FF8">
        <w:rPr>
          <w:rFonts w:ascii="Times New Roman" w:hAnsi="Times New Roman" w:cs="Times New Roman"/>
          <w:b/>
          <w:bCs/>
          <w:sz w:val="28"/>
          <w:szCs w:val="28"/>
        </w:rPr>
        <w:t>Elias de</w:t>
      </w:r>
      <w:r w:rsidR="00326BE5" w:rsidRPr="00BA2F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2FF8">
        <w:rPr>
          <w:rFonts w:ascii="Times New Roman" w:hAnsi="Times New Roman" w:cs="Times New Roman"/>
          <w:b/>
          <w:bCs/>
          <w:sz w:val="28"/>
          <w:szCs w:val="28"/>
        </w:rPr>
        <w:t>Ol</w:t>
      </w:r>
      <w:r w:rsidR="00EE6529">
        <w:rPr>
          <w:rFonts w:ascii="Times New Roman" w:hAnsi="Times New Roman" w:cs="Times New Roman"/>
          <w:b/>
          <w:bCs/>
          <w:sz w:val="28"/>
          <w:szCs w:val="28"/>
        </w:rPr>
        <w:t>iveira</w:t>
      </w:r>
      <w:r w:rsidR="0084161F">
        <w:rPr>
          <w:rStyle w:val="Refdenotaderodap"/>
          <w:rFonts w:ascii="Times New Roman" w:hAnsi="Times New Roman" w:cs="Times New Roman"/>
          <w:b/>
          <w:bCs/>
          <w:sz w:val="28"/>
          <w:szCs w:val="28"/>
        </w:rPr>
        <w:footnoteReference w:id="2"/>
      </w:r>
    </w:p>
    <w:p w14:paraId="716DBEB0" w14:textId="77777777" w:rsidR="0025496C" w:rsidRPr="00D129D8" w:rsidRDefault="0025496C" w:rsidP="0025496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A396325" w14:textId="77777777" w:rsidR="0025496C" w:rsidRPr="00D129D8" w:rsidRDefault="0025496C" w:rsidP="0025496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69D4A00" w14:textId="61B9E440" w:rsidR="0025496C" w:rsidRPr="00D129D8" w:rsidRDefault="00FE0DC7" w:rsidP="00FE0DC7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D129D8">
        <w:rPr>
          <w:rFonts w:ascii="Times New Roman" w:hAnsi="Times New Roman" w:cs="Times New Roman"/>
          <w:b/>
          <w:bCs/>
        </w:rPr>
        <w:t xml:space="preserve">1. </w:t>
      </w:r>
      <w:r w:rsidR="0025496C" w:rsidRPr="00D129D8">
        <w:rPr>
          <w:rFonts w:ascii="Times New Roman" w:hAnsi="Times New Roman" w:cs="Times New Roman"/>
          <w:b/>
          <w:bCs/>
        </w:rPr>
        <w:t>Introdução</w:t>
      </w:r>
    </w:p>
    <w:p w14:paraId="050526C7" w14:textId="77777777" w:rsidR="0025496C" w:rsidRPr="00D129D8" w:rsidRDefault="0025496C" w:rsidP="0025496C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7C8656D" w14:textId="4BE6A1F3" w:rsidR="00054550" w:rsidRDefault="00FC5A33" w:rsidP="00054550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</w:t>
      </w:r>
      <w:r w:rsidR="00A2387F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promulgada a importante</w:t>
      </w:r>
      <w:r w:rsidR="00054550" w:rsidRPr="00D129D8">
        <w:rPr>
          <w:rFonts w:ascii="Times New Roman" w:hAnsi="Times New Roman" w:cs="Times New Roman"/>
        </w:rPr>
        <w:t xml:space="preserve"> </w:t>
      </w:r>
      <w:r w:rsidR="0025496C" w:rsidRPr="00D129D8">
        <w:rPr>
          <w:rFonts w:ascii="Times New Roman" w:hAnsi="Times New Roman" w:cs="Times New Roman"/>
        </w:rPr>
        <w:t xml:space="preserve">Lei nº </w:t>
      </w:r>
      <w:r w:rsidR="006D712F">
        <w:rPr>
          <w:rFonts w:ascii="Times New Roman" w:hAnsi="Times New Roman" w:cs="Times New Roman"/>
        </w:rPr>
        <w:t>15.479, de 29</w:t>
      </w:r>
      <w:r w:rsidR="006D712F" w:rsidRPr="00D129D8">
        <w:rPr>
          <w:rFonts w:ascii="Times New Roman" w:hAnsi="Times New Roman" w:cs="Times New Roman"/>
        </w:rPr>
        <w:t xml:space="preserve"> </w:t>
      </w:r>
      <w:r w:rsidR="0025496C" w:rsidRPr="00D129D8">
        <w:rPr>
          <w:rFonts w:ascii="Times New Roman" w:hAnsi="Times New Roman" w:cs="Times New Roman"/>
        </w:rPr>
        <w:t>de julho de 2026</w:t>
      </w:r>
      <w:r>
        <w:rPr>
          <w:rFonts w:ascii="Times New Roman" w:hAnsi="Times New Roman" w:cs="Times New Roman"/>
        </w:rPr>
        <w:t xml:space="preserve">, que, </w:t>
      </w:r>
      <w:r w:rsidR="00F008C5">
        <w:rPr>
          <w:rFonts w:ascii="Times New Roman" w:hAnsi="Times New Roman" w:cs="Times New Roman"/>
        </w:rPr>
        <w:t>provavelmente</w:t>
      </w:r>
      <w:r>
        <w:rPr>
          <w:rFonts w:ascii="Times New Roman" w:hAnsi="Times New Roman" w:cs="Times New Roman"/>
        </w:rPr>
        <w:t>, tornar-se-á conhecida como a “Lei do Pix Pensão</w:t>
      </w:r>
      <w:r w:rsidR="00F008C5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.</w:t>
      </w:r>
    </w:p>
    <w:p w14:paraId="3742DFBC" w14:textId="2C3F7378" w:rsidR="00054550" w:rsidRDefault="00FC5A33" w:rsidP="006D5005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054550" w:rsidRPr="00D129D8">
        <w:rPr>
          <w:rFonts w:ascii="Times New Roman" w:hAnsi="Times New Roman" w:cs="Times New Roman"/>
        </w:rPr>
        <w:t xml:space="preserve"> nome de batismo</w:t>
      </w:r>
      <w:r>
        <w:rPr>
          <w:rFonts w:ascii="Times New Roman" w:hAnsi="Times New Roman" w:cs="Times New Roman"/>
        </w:rPr>
        <w:t>, que talvez não seja tecnicamente o mais adequado,</w:t>
      </w:r>
      <w:r w:rsidR="00054550" w:rsidRPr="00D129D8">
        <w:rPr>
          <w:rFonts w:ascii="Times New Roman" w:hAnsi="Times New Roman" w:cs="Times New Roman"/>
        </w:rPr>
        <w:t xml:space="preserve"> deve-se à popularização do termo durante a fase </w:t>
      </w:r>
      <w:r w:rsidR="00F008C5">
        <w:rPr>
          <w:rFonts w:ascii="Times New Roman" w:hAnsi="Times New Roman" w:cs="Times New Roman"/>
        </w:rPr>
        <w:t xml:space="preserve">de tramitação </w:t>
      </w:r>
      <w:r w:rsidR="00054550" w:rsidRPr="00D129D8">
        <w:rPr>
          <w:rFonts w:ascii="Times New Roman" w:hAnsi="Times New Roman" w:cs="Times New Roman"/>
        </w:rPr>
        <w:t>legislativa do Projeto de Lei nº 4.978/2023</w:t>
      </w:r>
      <w:r w:rsidR="006D5005">
        <w:rPr>
          <w:rFonts w:ascii="Times New Roman" w:hAnsi="Times New Roman" w:cs="Times New Roman"/>
        </w:rPr>
        <w:t xml:space="preserve"> e</w:t>
      </w:r>
      <w:r>
        <w:rPr>
          <w:rFonts w:ascii="Times New Roman" w:hAnsi="Times New Roman" w:cs="Times New Roman"/>
        </w:rPr>
        <w:t xml:space="preserve"> cremos que a expressão </w:t>
      </w:r>
      <w:r w:rsidR="00F008C5">
        <w:rPr>
          <w:rFonts w:ascii="Times New Roman" w:hAnsi="Times New Roman" w:cs="Times New Roman"/>
        </w:rPr>
        <w:t xml:space="preserve">pode </w:t>
      </w:r>
      <w:r>
        <w:rPr>
          <w:rFonts w:ascii="Times New Roman" w:hAnsi="Times New Roman" w:cs="Times New Roman"/>
        </w:rPr>
        <w:t>“pegar”.</w:t>
      </w:r>
    </w:p>
    <w:p w14:paraId="41A29A10" w14:textId="77777777" w:rsidR="006D712F" w:rsidRPr="00D129D8" w:rsidRDefault="006D712F" w:rsidP="006D712F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entrada em vigor dar-se-á um ano depois da sua publicação. A </w:t>
      </w:r>
      <w:proofErr w:type="spellStart"/>
      <w:r w:rsidRPr="006D712F">
        <w:rPr>
          <w:rFonts w:ascii="Times New Roman" w:hAnsi="Times New Roman" w:cs="Times New Roman"/>
          <w:i/>
          <w:iCs/>
        </w:rPr>
        <w:t>vacatio</w:t>
      </w:r>
      <w:proofErr w:type="spellEnd"/>
      <w:r w:rsidRPr="006D712F">
        <w:rPr>
          <w:rFonts w:ascii="Times New Roman" w:hAnsi="Times New Roman" w:cs="Times New Roman"/>
          <w:i/>
          <w:iCs/>
        </w:rPr>
        <w:t xml:space="preserve"> legis</w:t>
      </w:r>
      <w:r>
        <w:rPr>
          <w:rFonts w:ascii="Times New Roman" w:hAnsi="Times New Roman" w:cs="Times New Roman"/>
        </w:rPr>
        <w:t xml:space="preserve"> se justifica para viabilizar a implementação do sistema eletrônico pertinente.</w:t>
      </w:r>
    </w:p>
    <w:p w14:paraId="3AD011C0" w14:textId="56F90481" w:rsidR="0025496C" w:rsidRPr="00D129D8" w:rsidRDefault="00054550" w:rsidP="00054550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lastRenderedPageBreak/>
        <w:t xml:space="preserve"> A nova Lei</w:t>
      </w:r>
      <w:r w:rsidR="0025496C" w:rsidRPr="00D129D8">
        <w:rPr>
          <w:rFonts w:ascii="Times New Roman" w:hAnsi="Times New Roman" w:cs="Times New Roman"/>
        </w:rPr>
        <w:t xml:space="preserve"> dispõe, dentre outras providências, acerca da possibilidade de transferência mensal automática do valor correspondente à prestação alimentícia, por meio do próprio sistema bancário brasileiro.</w:t>
      </w:r>
    </w:p>
    <w:p w14:paraId="14507C05" w14:textId="4FDEBAE2" w:rsidR="000B569D" w:rsidRPr="00D129D8" w:rsidRDefault="000B569D" w:rsidP="00054550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>O foco</w:t>
      </w:r>
      <w:r w:rsidR="006D5005">
        <w:rPr>
          <w:rFonts w:ascii="Times New Roman" w:hAnsi="Times New Roman" w:cs="Times New Roman"/>
        </w:rPr>
        <w:t xml:space="preserve"> principal</w:t>
      </w:r>
      <w:r w:rsidRPr="00D129D8">
        <w:rPr>
          <w:rFonts w:ascii="Times New Roman" w:hAnsi="Times New Roman" w:cs="Times New Roman"/>
        </w:rPr>
        <w:t xml:space="preserve"> </w:t>
      </w:r>
      <w:r w:rsidR="00CA3F36" w:rsidRPr="00D129D8">
        <w:rPr>
          <w:rFonts w:ascii="Times New Roman" w:hAnsi="Times New Roman" w:cs="Times New Roman"/>
        </w:rPr>
        <w:t>são</w:t>
      </w:r>
      <w:r w:rsidRPr="00D129D8">
        <w:rPr>
          <w:rFonts w:ascii="Times New Roman" w:hAnsi="Times New Roman" w:cs="Times New Roman"/>
        </w:rPr>
        <w:t xml:space="preserve"> créditos decorrentes de pensão alimentícia fundados em Direito de Família. </w:t>
      </w:r>
    </w:p>
    <w:p w14:paraId="110A0F98" w14:textId="77777777" w:rsidR="000B569D" w:rsidRPr="00D129D8" w:rsidRDefault="00821A09" w:rsidP="00054550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 xml:space="preserve">A tendência é que a transferência ocorra </w:t>
      </w:r>
      <w:r w:rsidR="000B569D" w:rsidRPr="00D129D8">
        <w:rPr>
          <w:rFonts w:ascii="Times New Roman" w:hAnsi="Times New Roman" w:cs="Times New Roman"/>
        </w:rPr>
        <w:t xml:space="preserve">por meio do </w:t>
      </w:r>
      <w:r w:rsidR="000B569D" w:rsidRPr="00D129D8">
        <w:rPr>
          <w:rFonts w:ascii="Times New Roman" w:hAnsi="Times New Roman" w:cs="Times New Roman"/>
          <w:i/>
          <w:iCs/>
        </w:rPr>
        <w:t>Pix</w:t>
      </w:r>
      <w:r w:rsidR="000B569D" w:rsidRPr="00D129D8">
        <w:rPr>
          <w:rFonts w:ascii="Times New Roman" w:hAnsi="Times New Roman" w:cs="Times New Roman"/>
        </w:rPr>
        <w:t>, o sistema oficial de pagamentos instantâneos brasileiros criado pelo Banco Central do Brasil</w:t>
      </w:r>
      <w:r w:rsidR="000B569D" w:rsidRPr="00D129D8">
        <w:rPr>
          <w:rStyle w:val="Refdenotaderodap"/>
          <w:rFonts w:ascii="Times New Roman" w:hAnsi="Times New Roman" w:cs="Times New Roman"/>
        </w:rPr>
        <w:footnoteReference w:id="3"/>
      </w:r>
      <w:r w:rsidR="000B569D" w:rsidRPr="00D129D8">
        <w:rPr>
          <w:rFonts w:ascii="Times New Roman" w:hAnsi="Times New Roman" w:cs="Times New Roman"/>
        </w:rPr>
        <w:t xml:space="preserve">. </w:t>
      </w:r>
    </w:p>
    <w:p w14:paraId="05806483" w14:textId="1DC50368" w:rsidR="00821A09" w:rsidRPr="00D129D8" w:rsidRDefault="000B569D" w:rsidP="00054550">
      <w:pPr>
        <w:spacing w:line="360" w:lineRule="auto"/>
        <w:ind w:firstLine="1134"/>
        <w:jc w:val="both"/>
        <w:rPr>
          <w:rFonts w:ascii="Times New Roman" w:hAnsi="Times New Roman" w:cs="Times New Roman"/>
          <w:i/>
          <w:iCs/>
        </w:rPr>
      </w:pPr>
      <w:r w:rsidRPr="00D129D8">
        <w:rPr>
          <w:rFonts w:ascii="Times New Roman" w:hAnsi="Times New Roman" w:cs="Times New Roman"/>
        </w:rPr>
        <w:t xml:space="preserve">Daí decorre o </w:t>
      </w:r>
      <w:r w:rsidR="00FC5A33">
        <w:rPr>
          <w:rFonts w:ascii="Times New Roman" w:hAnsi="Times New Roman" w:cs="Times New Roman"/>
        </w:rPr>
        <w:t>“</w:t>
      </w:r>
      <w:r w:rsidRPr="00D129D8">
        <w:rPr>
          <w:rFonts w:ascii="Times New Roman" w:hAnsi="Times New Roman" w:cs="Times New Roman"/>
        </w:rPr>
        <w:t>apelido</w:t>
      </w:r>
      <w:r w:rsidR="00FC5A33">
        <w:rPr>
          <w:rFonts w:ascii="Times New Roman" w:hAnsi="Times New Roman" w:cs="Times New Roman"/>
        </w:rPr>
        <w:t>”</w:t>
      </w:r>
      <w:r w:rsidRPr="00D129D8">
        <w:rPr>
          <w:rFonts w:ascii="Times New Roman" w:hAnsi="Times New Roman" w:cs="Times New Roman"/>
        </w:rPr>
        <w:t xml:space="preserve"> Lei do Pix Pensão.</w:t>
      </w:r>
    </w:p>
    <w:p w14:paraId="0697C497" w14:textId="1A7E69C3" w:rsidR="00821A09" w:rsidRPr="00D129D8" w:rsidRDefault="0062612A" w:rsidP="0062612A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 xml:space="preserve">Essa nova </w:t>
      </w:r>
      <w:r w:rsidR="0025496C" w:rsidRPr="00D129D8">
        <w:rPr>
          <w:rFonts w:ascii="Times New Roman" w:hAnsi="Times New Roman" w:cs="Times New Roman"/>
        </w:rPr>
        <w:t xml:space="preserve">ferramenta, </w:t>
      </w:r>
      <w:r w:rsidR="00FC5A33">
        <w:rPr>
          <w:rFonts w:ascii="Times New Roman" w:hAnsi="Times New Roman" w:cs="Times New Roman"/>
        </w:rPr>
        <w:t>seguramente</w:t>
      </w:r>
      <w:r w:rsidR="0025496C" w:rsidRPr="00D129D8">
        <w:rPr>
          <w:rFonts w:ascii="Times New Roman" w:hAnsi="Times New Roman" w:cs="Times New Roman"/>
        </w:rPr>
        <w:t xml:space="preserve">, </w:t>
      </w:r>
      <w:r w:rsidR="00982A47" w:rsidRPr="00D129D8">
        <w:rPr>
          <w:rFonts w:ascii="Times New Roman" w:hAnsi="Times New Roman" w:cs="Times New Roman"/>
        </w:rPr>
        <w:t>facilitará</w:t>
      </w:r>
      <w:r w:rsidR="0025496C" w:rsidRPr="00D129D8">
        <w:rPr>
          <w:rFonts w:ascii="Times New Roman" w:hAnsi="Times New Roman" w:cs="Times New Roman"/>
        </w:rPr>
        <w:t xml:space="preserve"> o cumprimento da prestação devida ao credor de alimentos</w:t>
      </w:r>
      <w:r w:rsidR="00821A09" w:rsidRPr="00D129D8">
        <w:rPr>
          <w:rFonts w:ascii="Times New Roman" w:hAnsi="Times New Roman" w:cs="Times New Roman"/>
        </w:rPr>
        <w:t>.</w:t>
      </w:r>
    </w:p>
    <w:p w14:paraId="2DCD17CF" w14:textId="258B8193" w:rsidR="00FC5A33" w:rsidRDefault="0025496C" w:rsidP="0025496C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>O novo diploma legal alterou o Código de Processo Civil, inserindo</w:t>
      </w:r>
      <w:r w:rsidR="00F008C5">
        <w:rPr>
          <w:rFonts w:ascii="Times New Roman" w:hAnsi="Times New Roman" w:cs="Times New Roman"/>
        </w:rPr>
        <w:t xml:space="preserve"> </w:t>
      </w:r>
      <w:r w:rsidR="0062612A" w:rsidRPr="00D129D8">
        <w:rPr>
          <w:rFonts w:ascii="Times New Roman" w:hAnsi="Times New Roman" w:cs="Times New Roman"/>
        </w:rPr>
        <w:t>novo</w:t>
      </w:r>
      <w:r w:rsidR="00F008C5">
        <w:rPr>
          <w:rFonts w:ascii="Times New Roman" w:hAnsi="Times New Roman" w:cs="Times New Roman"/>
        </w:rPr>
        <w:t>s</w:t>
      </w:r>
      <w:r w:rsidR="0062612A" w:rsidRPr="00D129D8">
        <w:rPr>
          <w:rFonts w:ascii="Times New Roman" w:hAnsi="Times New Roman" w:cs="Times New Roman"/>
        </w:rPr>
        <w:t xml:space="preserve"> dispositivo</w:t>
      </w:r>
      <w:r w:rsidR="00F008C5">
        <w:rPr>
          <w:rFonts w:ascii="Times New Roman" w:hAnsi="Times New Roman" w:cs="Times New Roman"/>
        </w:rPr>
        <w:t>s</w:t>
      </w:r>
      <w:r w:rsidR="0062612A" w:rsidRPr="00D129D8">
        <w:rPr>
          <w:rFonts w:ascii="Times New Roman" w:hAnsi="Times New Roman" w:cs="Times New Roman"/>
        </w:rPr>
        <w:t>, o art. 529-A</w:t>
      </w:r>
      <w:r w:rsidR="00483D42" w:rsidRPr="00D129D8">
        <w:rPr>
          <w:rFonts w:ascii="Times New Roman" w:hAnsi="Times New Roman" w:cs="Times New Roman"/>
        </w:rPr>
        <w:t xml:space="preserve"> e o parágrafo único do art. 913, os quais tratam de ritos executivos relativos a alimentos</w:t>
      </w:r>
      <w:r w:rsidR="00054550" w:rsidRPr="00D129D8">
        <w:rPr>
          <w:rStyle w:val="Refdenotaderodap"/>
          <w:rFonts w:ascii="Times New Roman" w:hAnsi="Times New Roman" w:cs="Times New Roman"/>
          <w:i/>
          <w:iCs/>
        </w:rPr>
        <w:footnoteReference w:id="4"/>
      </w:r>
      <w:r w:rsidR="0062612A" w:rsidRPr="00D129D8">
        <w:rPr>
          <w:rFonts w:ascii="Times New Roman" w:hAnsi="Times New Roman" w:cs="Times New Roman"/>
          <w:i/>
          <w:iCs/>
        </w:rPr>
        <w:t>.</w:t>
      </w:r>
      <w:r w:rsidRPr="00D129D8">
        <w:rPr>
          <w:rFonts w:ascii="Times New Roman" w:hAnsi="Times New Roman" w:cs="Times New Roman"/>
        </w:rPr>
        <w:t xml:space="preserve"> </w:t>
      </w:r>
    </w:p>
    <w:p w14:paraId="44DD3DEC" w14:textId="2AE29897" w:rsidR="0025496C" w:rsidRPr="00D129D8" w:rsidRDefault="00FC5A33" w:rsidP="0025496C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Confiram-se</w:t>
      </w:r>
      <w:r w:rsidR="00483D42" w:rsidRPr="00D129D8">
        <w:rPr>
          <w:rFonts w:ascii="Times New Roman" w:hAnsi="Times New Roman" w:cs="Times New Roman"/>
        </w:rPr>
        <w:t>:</w:t>
      </w:r>
    </w:p>
    <w:p w14:paraId="5FBE5DDA" w14:textId="77777777" w:rsidR="00483D42" w:rsidRPr="00D129D8" w:rsidRDefault="00483D42" w:rsidP="00483D42">
      <w:pPr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D129D8">
        <w:rPr>
          <w:rFonts w:ascii="Times New Roman" w:hAnsi="Times New Roman" w:cs="Times New Roman"/>
          <w:sz w:val="22"/>
          <w:szCs w:val="22"/>
        </w:rPr>
        <w:t xml:space="preserve">Art. 529-A. O exequente poderá requerer, em qualquer fase do cumprimento de sentença, a transferência automática, mês a mês, do montante da prestação alimentícia para conta de sua titularidade ou de seu representante legal, facultado ao executado o direito de informar a conta preferencial para débito, observado o seguinte: </w:t>
      </w:r>
    </w:p>
    <w:p w14:paraId="57B77275" w14:textId="77777777" w:rsidR="00483D42" w:rsidRPr="00D129D8" w:rsidRDefault="00483D42" w:rsidP="00483D42">
      <w:pPr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D129D8">
        <w:rPr>
          <w:rFonts w:ascii="Times New Roman" w:hAnsi="Times New Roman" w:cs="Times New Roman"/>
          <w:sz w:val="22"/>
          <w:szCs w:val="22"/>
        </w:rPr>
        <w:t xml:space="preserve">I – o juiz, ao proferir a decisão, determinará à instituição financeira, por meio de sistema eletrônico gerido pela autoridade supervisora do sistema financeiro nacional, que efetue a transferência automática para a conta do exequente, nas datas definidas, ou proceda nos termos do inciso V do caput deste artigo; </w:t>
      </w:r>
    </w:p>
    <w:p w14:paraId="53A2E07C" w14:textId="77777777" w:rsidR="00483D42" w:rsidRPr="00D129D8" w:rsidRDefault="00483D42" w:rsidP="00483D42">
      <w:pPr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D129D8">
        <w:rPr>
          <w:rFonts w:ascii="Times New Roman" w:hAnsi="Times New Roman" w:cs="Times New Roman"/>
          <w:sz w:val="22"/>
          <w:szCs w:val="22"/>
        </w:rPr>
        <w:t xml:space="preserve">II – a ordem de que trata o inciso I do caput deste artigo conterá: </w:t>
      </w:r>
    </w:p>
    <w:p w14:paraId="2C3514DC" w14:textId="77777777" w:rsidR="00483D42" w:rsidRPr="00D129D8" w:rsidRDefault="00483D42" w:rsidP="00483D42">
      <w:pPr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D129D8">
        <w:rPr>
          <w:rFonts w:ascii="Times New Roman" w:hAnsi="Times New Roman" w:cs="Times New Roman"/>
          <w:sz w:val="22"/>
          <w:szCs w:val="22"/>
        </w:rPr>
        <w:t xml:space="preserve">a) o nome e o número de inscrição no Cadastro de Pessoas Físicas (CPF) do exequente e do executado; </w:t>
      </w:r>
    </w:p>
    <w:p w14:paraId="17460289" w14:textId="77777777" w:rsidR="00483D42" w:rsidRPr="00D129D8" w:rsidRDefault="00483D42" w:rsidP="00483D42">
      <w:pPr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D129D8">
        <w:rPr>
          <w:rFonts w:ascii="Times New Roman" w:hAnsi="Times New Roman" w:cs="Times New Roman"/>
          <w:sz w:val="22"/>
          <w:szCs w:val="22"/>
        </w:rPr>
        <w:t xml:space="preserve">b) o montante a ser descontado mensalmente; </w:t>
      </w:r>
    </w:p>
    <w:p w14:paraId="58FD3C51" w14:textId="77777777" w:rsidR="00483D42" w:rsidRPr="00D129D8" w:rsidRDefault="00483D42" w:rsidP="00483D42">
      <w:pPr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D129D8">
        <w:rPr>
          <w:rFonts w:ascii="Times New Roman" w:hAnsi="Times New Roman" w:cs="Times New Roman"/>
          <w:sz w:val="22"/>
          <w:szCs w:val="22"/>
        </w:rPr>
        <w:t xml:space="preserve">c) o tempo de duração do desconto; </w:t>
      </w:r>
    </w:p>
    <w:p w14:paraId="40B0C930" w14:textId="77777777" w:rsidR="00483D42" w:rsidRPr="00D129D8" w:rsidRDefault="00483D42" w:rsidP="00483D42">
      <w:pPr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D129D8">
        <w:rPr>
          <w:rFonts w:ascii="Times New Roman" w:hAnsi="Times New Roman" w:cs="Times New Roman"/>
          <w:sz w:val="22"/>
          <w:szCs w:val="22"/>
        </w:rPr>
        <w:t xml:space="preserve">d) as contas de débito e de crédito; </w:t>
      </w:r>
    </w:p>
    <w:p w14:paraId="2E48E717" w14:textId="77777777" w:rsidR="00483D42" w:rsidRPr="00D129D8" w:rsidRDefault="00483D42" w:rsidP="00483D42">
      <w:pPr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D129D8">
        <w:rPr>
          <w:rFonts w:ascii="Times New Roman" w:hAnsi="Times New Roman" w:cs="Times New Roman"/>
          <w:sz w:val="22"/>
          <w:szCs w:val="22"/>
        </w:rPr>
        <w:t xml:space="preserve">e) a forma de atualização da prestação alimentícia, nos termos do art. 1.710 da Lei nº 10.406, de 10 de janeiro de 2002 (Código Civil); </w:t>
      </w:r>
    </w:p>
    <w:p w14:paraId="5D979044" w14:textId="77777777" w:rsidR="00483D42" w:rsidRPr="00D129D8" w:rsidRDefault="00483D42" w:rsidP="00483D42">
      <w:pPr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D129D8">
        <w:rPr>
          <w:rFonts w:ascii="Times New Roman" w:hAnsi="Times New Roman" w:cs="Times New Roman"/>
          <w:sz w:val="22"/>
          <w:szCs w:val="22"/>
        </w:rPr>
        <w:t xml:space="preserve">f) o índice de atualização monetária e os juros de mora, em caso de inadimplemento; </w:t>
      </w:r>
    </w:p>
    <w:p w14:paraId="322C3710" w14:textId="77777777" w:rsidR="00483D42" w:rsidRPr="00D129D8" w:rsidRDefault="00483D42" w:rsidP="00483D42">
      <w:pPr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D129D8">
        <w:rPr>
          <w:rFonts w:ascii="Times New Roman" w:hAnsi="Times New Roman" w:cs="Times New Roman"/>
          <w:sz w:val="22"/>
          <w:szCs w:val="22"/>
        </w:rPr>
        <w:t xml:space="preserve">g) a periodicidade do encaminhamento das informações pela instituição financeira ao juízo; </w:t>
      </w:r>
    </w:p>
    <w:p w14:paraId="426ACC39" w14:textId="77777777" w:rsidR="00483D42" w:rsidRPr="00D129D8" w:rsidRDefault="00483D42" w:rsidP="00483D42">
      <w:pPr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D129D8">
        <w:rPr>
          <w:rFonts w:ascii="Times New Roman" w:hAnsi="Times New Roman" w:cs="Times New Roman"/>
          <w:sz w:val="22"/>
          <w:szCs w:val="22"/>
        </w:rPr>
        <w:t xml:space="preserve">h) as providências a serem adotadas pela instituição financeira e pela autoridade supervisora do sistema financeiro nacional, no caso de saldo insuficiente, na forma do inciso V do caput deste artigo; </w:t>
      </w:r>
    </w:p>
    <w:p w14:paraId="51F8C3BC" w14:textId="77777777" w:rsidR="00483D42" w:rsidRPr="00D129D8" w:rsidRDefault="00483D42" w:rsidP="00483D42">
      <w:pPr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D129D8">
        <w:rPr>
          <w:rFonts w:ascii="Times New Roman" w:hAnsi="Times New Roman" w:cs="Times New Roman"/>
          <w:sz w:val="22"/>
          <w:szCs w:val="22"/>
        </w:rPr>
        <w:t xml:space="preserve">III – a instituição financeira informará periodicamente, nos termos da decisão a que se refere o inciso I do caput deste artigo, o cumprimento das transferências, com a especificação dos valores transferidos, da data da operação e da eventual incidência de juros de mora; </w:t>
      </w:r>
    </w:p>
    <w:p w14:paraId="15136C20" w14:textId="77777777" w:rsidR="00483D42" w:rsidRPr="00D129D8" w:rsidRDefault="00483D42" w:rsidP="00483D42">
      <w:pPr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D129D8">
        <w:rPr>
          <w:rFonts w:ascii="Times New Roman" w:hAnsi="Times New Roman" w:cs="Times New Roman"/>
          <w:sz w:val="22"/>
          <w:szCs w:val="22"/>
        </w:rPr>
        <w:t xml:space="preserve">IV – as informações de que trata o inciso III do caput deste artigo deverão ser juntadas aos autos; </w:t>
      </w:r>
    </w:p>
    <w:p w14:paraId="02808C42" w14:textId="77777777" w:rsidR="00483D42" w:rsidRPr="00D129D8" w:rsidRDefault="00483D42" w:rsidP="00483D42">
      <w:pPr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D129D8">
        <w:rPr>
          <w:rFonts w:ascii="Times New Roman" w:hAnsi="Times New Roman" w:cs="Times New Roman"/>
          <w:sz w:val="22"/>
          <w:szCs w:val="22"/>
        </w:rPr>
        <w:t xml:space="preserve">V – a instituição financeira, caso não haja saldo suficiente na data definida, informará o fato à autoridade supervisora do sistema financeiro nacional, a qual tornará indisponíveis os ativos referidos nos incisos I, II e III do caput do art. 835 deste Código, limitada a indisponibilidade ao valor atualizado da prestação alimentícia em atraso; </w:t>
      </w:r>
    </w:p>
    <w:p w14:paraId="1C2CDBAB" w14:textId="77777777" w:rsidR="00483D42" w:rsidRPr="00D129D8" w:rsidRDefault="00483D42" w:rsidP="00483D42">
      <w:pPr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D129D8">
        <w:rPr>
          <w:rFonts w:ascii="Times New Roman" w:hAnsi="Times New Roman" w:cs="Times New Roman"/>
          <w:sz w:val="22"/>
          <w:szCs w:val="22"/>
        </w:rPr>
        <w:t xml:space="preserve">VI – os ativos financeiros do empresário individual poderão ser tornados indisponíveis automaticamente, ainda que afetados à atividade empresarial, limitada a indisponibilidade ao valor atualizado das prestações alimentícias em atraso; </w:t>
      </w:r>
    </w:p>
    <w:p w14:paraId="498E01A9" w14:textId="77777777" w:rsidR="00483D42" w:rsidRPr="00D129D8" w:rsidRDefault="00483D42" w:rsidP="00483D42">
      <w:pPr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D129D8">
        <w:rPr>
          <w:rFonts w:ascii="Times New Roman" w:hAnsi="Times New Roman" w:cs="Times New Roman"/>
          <w:sz w:val="22"/>
          <w:szCs w:val="22"/>
        </w:rPr>
        <w:t xml:space="preserve">VII – o disposto nos §§ 1º a 9º do art. 854 deste Código e nos incisos VIII, IX e X do caput deste artigo deverá ser observado no caso de os ativos financeiros do executado tornarem-se indisponíveis; </w:t>
      </w:r>
    </w:p>
    <w:p w14:paraId="78B5B347" w14:textId="77777777" w:rsidR="00483D42" w:rsidRPr="00D129D8" w:rsidRDefault="00483D42" w:rsidP="00483D42">
      <w:pPr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D129D8">
        <w:rPr>
          <w:rFonts w:ascii="Times New Roman" w:hAnsi="Times New Roman" w:cs="Times New Roman"/>
          <w:sz w:val="22"/>
          <w:szCs w:val="22"/>
        </w:rPr>
        <w:t xml:space="preserve">VIII – a indisponibilidade será convertida em penhora, se rejeitada ou não apresentada a manifestação do executado, sem a necessidade de lavratura de termo, e o juiz da execução deverá determinar à instituição financeira que, no prazo de 24 (vinte e quatro) horas, transfira o montante indisponível para a conta de crédito a que se refere a alínea “d” do inciso II do caput deste artigo; </w:t>
      </w:r>
    </w:p>
    <w:p w14:paraId="6AE06C02" w14:textId="77777777" w:rsidR="00483D42" w:rsidRPr="00D129D8" w:rsidRDefault="00483D42" w:rsidP="00483D42">
      <w:pPr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D129D8">
        <w:rPr>
          <w:rFonts w:ascii="Times New Roman" w:hAnsi="Times New Roman" w:cs="Times New Roman"/>
          <w:sz w:val="22"/>
          <w:szCs w:val="22"/>
        </w:rPr>
        <w:t xml:space="preserve">IX – o exequente será intimado para se manifestar, no prazo de 5 (cinco) dias, contado da manifestação do executado ou da transferência dos valores depositados; </w:t>
      </w:r>
    </w:p>
    <w:p w14:paraId="11139FB3" w14:textId="77777777" w:rsidR="00483D42" w:rsidRPr="00D129D8" w:rsidRDefault="00483D42" w:rsidP="00483D42">
      <w:pPr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D129D8">
        <w:rPr>
          <w:rFonts w:ascii="Times New Roman" w:hAnsi="Times New Roman" w:cs="Times New Roman"/>
          <w:sz w:val="22"/>
          <w:szCs w:val="22"/>
        </w:rPr>
        <w:t xml:space="preserve">X – caso os bens penhorados na forma deste artigo sejam insuficientes para a satisfação do crédito, é facultado ao exequente prosseguir conforme o disposto no art. 528 deste Código. </w:t>
      </w:r>
    </w:p>
    <w:p w14:paraId="4650874E" w14:textId="7B3265BB" w:rsidR="00483D42" w:rsidRPr="00D129D8" w:rsidRDefault="00483D42" w:rsidP="00483D42">
      <w:pPr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D129D8">
        <w:rPr>
          <w:rFonts w:ascii="Times New Roman" w:hAnsi="Times New Roman" w:cs="Times New Roman"/>
          <w:sz w:val="22"/>
          <w:szCs w:val="22"/>
        </w:rPr>
        <w:t>Parágrafo único. Se a transferência automática da prestação alimentícia for estabelecida na fase de conhecimento, as providências de que tratam os incisos V a IX do caput deste artigo aplicar-se-ão às prestações que se vencerem na fase do cumprimento de sentença.</w:t>
      </w:r>
    </w:p>
    <w:p w14:paraId="5F8624DD" w14:textId="77777777" w:rsidR="00483D42" w:rsidRPr="00D129D8" w:rsidRDefault="00483D42" w:rsidP="00483D42">
      <w:pPr>
        <w:ind w:left="1701"/>
        <w:jc w:val="both"/>
        <w:rPr>
          <w:rFonts w:ascii="Times New Roman" w:hAnsi="Times New Roman" w:cs="Times New Roman"/>
          <w:sz w:val="22"/>
          <w:szCs w:val="22"/>
        </w:rPr>
      </w:pPr>
    </w:p>
    <w:p w14:paraId="59030F26" w14:textId="77777777" w:rsidR="00483D42" w:rsidRPr="00D129D8" w:rsidRDefault="00483D42" w:rsidP="00483D42">
      <w:pPr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D129D8">
        <w:rPr>
          <w:rFonts w:ascii="Times New Roman" w:hAnsi="Times New Roman" w:cs="Times New Roman"/>
          <w:sz w:val="22"/>
          <w:szCs w:val="22"/>
        </w:rPr>
        <w:t>Art. 913. ...............................................</w:t>
      </w:r>
    </w:p>
    <w:p w14:paraId="07350EF8" w14:textId="65691BCA" w:rsidR="00483D42" w:rsidRPr="00D129D8" w:rsidRDefault="00483D42" w:rsidP="00483D42">
      <w:pPr>
        <w:ind w:left="1701"/>
        <w:jc w:val="both"/>
        <w:rPr>
          <w:rFonts w:ascii="Times New Roman" w:hAnsi="Times New Roman" w:cs="Times New Roman"/>
          <w:sz w:val="22"/>
          <w:szCs w:val="22"/>
        </w:rPr>
      </w:pPr>
      <w:r w:rsidRPr="00D129D8">
        <w:rPr>
          <w:rFonts w:ascii="Times New Roman" w:hAnsi="Times New Roman" w:cs="Times New Roman"/>
          <w:sz w:val="22"/>
          <w:szCs w:val="22"/>
        </w:rPr>
        <w:t>Parágrafo único. Aplica-se, no que couber, o disposto no caput e no parágrafo único do art. 529-A.</w:t>
      </w:r>
    </w:p>
    <w:p w14:paraId="7A8103F4" w14:textId="77777777" w:rsidR="00483D42" w:rsidRPr="00D129D8" w:rsidRDefault="00483D42" w:rsidP="00483D42">
      <w:pPr>
        <w:spacing w:line="360" w:lineRule="auto"/>
        <w:jc w:val="both"/>
        <w:rPr>
          <w:rFonts w:ascii="Times New Roman" w:hAnsi="Times New Roman" w:cs="Times New Roman"/>
        </w:rPr>
      </w:pPr>
    </w:p>
    <w:p w14:paraId="09AB4970" w14:textId="53E7662F" w:rsidR="00866D4A" w:rsidRPr="00D129D8" w:rsidRDefault="00866D4A" w:rsidP="0025496C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>Passaremos</w:t>
      </w:r>
      <w:r w:rsidR="00FC5A33">
        <w:rPr>
          <w:rFonts w:ascii="Times New Roman" w:hAnsi="Times New Roman" w:cs="Times New Roman"/>
        </w:rPr>
        <w:t>, pois,</w:t>
      </w:r>
      <w:r w:rsidRPr="00D129D8">
        <w:rPr>
          <w:rFonts w:ascii="Times New Roman" w:hAnsi="Times New Roman" w:cs="Times New Roman"/>
        </w:rPr>
        <w:t xml:space="preserve"> a tratar de questões práticas da</w:t>
      </w:r>
      <w:r w:rsidRPr="00D129D8">
        <w:rPr>
          <w:rFonts w:ascii="Times New Roman" w:hAnsi="Times New Roman" w:cs="Times New Roman"/>
          <w:i/>
          <w:iCs/>
        </w:rPr>
        <w:t xml:space="preserve"> Lei do Pix Pensão</w:t>
      </w:r>
      <w:r w:rsidRPr="00D129D8">
        <w:rPr>
          <w:rFonts w:ascii="Times New Roman" w:hAnsi="Times New Roman" w:cs="Times New Roman"/>
        </w:rPr>
        <w:t>.</w:t>
      </w:r>
    </w:p>
    <w:p w14:paraId="62480548" w14:textId="77777777" w:rsidR="00FE0DC7" w:rsidRPr="00D129D8" w:rsidRDefault="00FE0DC7" w:rsidP="00FE0DC7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</w:p>
    <w:p w14:paraId="3D1C32CA" w14:textId="3E209652" w:rsidR="00FE0DC7" w:rsidRPr="00D129D8" w:rsidRDefault="00FE0DC7" w:rsidP="00FE0DC7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D129D8">
        <w:rPr>
          <w:rFonts w:ascii="Times New Roman" w:hAnsi="Times New Roman" w:cs="Times New Roman"/>
          <w:b/>
          <w:bCs/>
        </w:rPr>
        <w:t xml:space="preserve">2. </w:t>
      </w:r>
      <w:r w:rsidR="003171C8" w:rsidRPr="00D129D8">
        <w:rPr>
          <w:rFonts w:ascii="Times New Roman" w:hAnsi="Times New Roman" w:cs="Times New Roman"/>
          <w:b/>
          <w:bCs/>
        </w:rPr>
        <w:t>Transferência automática como mais um meio coercitivo</w:t>
      </w:r>
    </w:p>
    <w:p w14:paraId="3FA61D54" w14:textId="77777777" w:rsidR="00695E0E" w:rsidRDefault="00695E0E" w:rsidP="00CC7821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BFBB097" w14:textId="27CE1DA3" w:rsidR="00695E0E" w:rsidRPr="00695E0E" w:rsidRDefault="00695E0E" w:rsidP="00695E0E">
      <w:pPr>
        <w:spacing w:line="360" w:lineRule="auto"/>
        <w:ind w:firstLine="1134"/>
        <w:jc w:val="both"/>
        <w:rPr>
          <w:rFonts w:ascii="Times New Roman" w:hAnsi="Times New Roman" w:cs="Times New Roman"/>
          <w:color w:val="000000" w:themeColor="text1"/>
        </w:rPr>
      </w:pPr>
      <w:r w:rsidRPr="00695E0E">
        <w:rPr>
          <w:rFonts w:ascii="Times New Roman" w:hAnsi="Times New Roman" w:cs="Times New Roman"/>
          <w:color w:val="000000" w:themeColor="text1"/>
        </w:rPr>
        <w:t>Trata-se, induvidosamente, de diploma legal que promove um salutar enriquecimento do arsenal normativo posto à disposição do credor de obrigação alimentícia, de modo a que seja concretizado, tanto quanto possível, o princípio da efetividade processual – norma fundamental do processo (CPC, arts. 4º e 6º) –, independentemente de a obrigação exequenda estar consubstanciada em título executivo judicial ou extrajudicial.</w:t>
      </w:r>
    </w:p>
    <w:p w14:paraId="21B240BD" w14:textId="4BEDD204" w:rsidR="00695E0E" w:rsidRPr="00695E0E" w:rsidRDefault="00695E0E" w:rsidP="00695E0E">
      <w:pPr>
        <w:spacing w:line="360" w:lineRule="auto"/>
        <w:ind w:firstLine="1134"/>
        <w:jc w:val="both"/>
        <w:rPr>
          <w:rFonts w:ascii="Times New Roman" w:hAnsi="Times New Roman" w:cs="Times New Roman"/>
          <w:color w:val="000000" w:themeColor="text1"/>
        </w:rPr>
      </w:pPr>
      <w:r w:rsidRPr="00695E0E">
        <w:rPr>
          <w:rFonts w:ascii="Times New Roman" w:hAnsi="Times New Roman" w:cs="Times New Roman"/>
          <w:color w:val="000000" w:themeColor="text1"/>
        </w:rPr>
        <w:t>Assim, ao lado (</w:t>
      </w:r>
      <w:r w:rsidRPr="00695E0E">
        <w:rPr>
          <w:rFonts w:ascii="Times New Roman" w:hAnsi="Times New Roman" w:cs="Times New Roman"/>
          <w:b/>
          <w:bCs/>
          <w:i/>
          <w:iCs/>
          <w:color w:val="000000" w:themeColor="text1"/>
        </w:rPr>
        <w:t>a</w:t>
      </w:r>
      <w:r w:rsidRPr="00695E0E">
        <w:rPr>
          <w:rFonts w:ascii="Times New Roman" w:hAnsi="Times New Roman" w:cs="Times New Roman"/>
          <w:color w:val="000000" w:themeColor="text1"/>
        </w:rPr>
        <w:t>) do protesto do pronunciamento judicial exequendo, que somente pode ser ordenado de ofício, pelo juiz, se o objeto da execução for obrigação alimentícia; (</w:t>
      </w:r>
      <w:r w:rsidRPr="00695E0E">
        <w:rPr>
          <w:rFonts w:ascii="Times New Roman" w:hAnsi="Times New Roman" w:cs="Times New Roman"/>
          <w:b/>
          <w:bCs/>
          <w:i/>
          <w:iCs/>
          <w:color w:val="000000" w:themeColor="text1"/>
        </w:rPr>
        <w:t>b</w:t>
      </w:r>
      <w:r w:rsidRPr="00695E0E">
        <w:rPr>
          <w:rFonts w:ascii="Times New Roman" w:hAnsi="Times New Roman" w:cs="Times New Roman"/>
          <w:color w:val="000000" w:themeColor="text1"/>
        </w:rPr>
        <w:t>) da decretação da prisão civil do executado, ato que somente pode ser praticado em relação ao responsável pelo inadimplemento voluntário e inescusável de obrigação alimentícia; (</w:t>
      </w:r>
      <w:r w:rsidRPr="00695E0E">
        <w:rPr>
          <w:rFonts w:ascii="Times New Roman" w:hAnsi="Times New Roman" w:cs="Times New Roman"/>
          <w:b/>
          <w:bCs/>
          <w:i/>
          <w:iCs/>
          <w:color w:val="000000" w:themeColor="text1"/>
        </w:rPr>
        <w:t>c</w:t>
      </w:r>
      <w:r w:rsidRPr="00695E0E">
        <w:rPr>
          <w:rFonts w:ascii="Times New Roman" w:hAnsi="Times New Roman" w:cs="Times New Roman"/>
          <w:color w:val="000000" w:themeColor="text1"/>
        </w:rPr>
        <w:t>) do desconto em folha, uma das poucas hipóteses em que há permissão legal para que recursos de natureza alimentícia, como o salário, sofram constrição judicial; e (</w:t>
      </w:r>
      <w:r w:rsidRPr="00695E0E">
        <w:rPr>
          <w:rFonts w:ascii="Times New Roman" w:hAnsi="Times New Roman" w:cs="Times New Roman"/>
          <w:b/>
          <w:bCs/>
          <w:i/>
          <w:iCs/>
          <w:color w:val="000000" w:themeColor="text1"/>
        </w:rPr>
        <w:t>d</w:t>
      </w:r>
      <w:r w:rsidRPr="00695E0E">
        <w:rPr>
          <w:rFonts w:ascii="Times New Roman" w:hAnsi="Times New Roman" w:cs="Times New Roman"/>
          <w:b/>
          <w:bCs/>
          <w:color w:val="000000" w:themeColor="text1"/>
        </w:rPr>
        <w:t>)</w:t>
      </w:r>
      <w:r w:rsidRPr="00695E0E">
        <w:rPr>
          <w:rFonts w:ascii="Times New Roman" w:hAnsi="Times New Roman" w:cs="Times New Roman"/>
          <w:color w:val="000000" w:themeColor="text1"/>
        </w:rPr>
        <w:t xml:space="preserve"> da expropriação, que pode ocorrer em qualquer caso de execução por quantia certa</w:t>
      </w:r>
      <w:r w:rsidRPr="00695E0E">
        <w:rPr>
          <w:rStyle w:val="Refdenotaderodap"/>
          <w:rFonts w:ascii="Times New Roman" w:hAnsi="Times New Roman" w:cs="Times New Roman"/>
          <w:color w:val="000000" w:themeColor="text1"/>
        </w:rPr>
        <w:footnoteReference w:id="5"/>
      </w:r>
      <w:r w:rsidRPr="00695E0E">
        <w:rPr>
          <w:rFonts w:ascii="Times New Roman" w:hAnsi="Times New Roman" w:cs="Times New Roman"/>
          <w:color w:val="000000" w:themeColor="text1"/>
        </w:rPr>
        <w:t xml:space="preserve">, surgiu  </w:t>
      </w:r>
      <w:r w:rsidR="00307E9A">
        <w:rPr>
          <w:rFonts w:ascii="Times New Roman" w:hAnsi="Times New Roman" w:cs="Times New Roman"/>
          <w:color w:val="000000" w:themeColor="text1"/>
        </w:rPr>
        <w:t>esse</w:t>
      </w:r>
      <w:r w:rsidRPr="00695E0E">
        <w:rPr>
          <w:rFonts w:ascii="Times New Roman" w:hAnsi="Times New Roman" w:cs="Times New Roman"/>
          <w:color w:val="000000" w:themeColor="text1"/>
        </w:rPr>
        <w:t xml:space="preserve"> novo meio executivo, que já vem sendo tratado, conforme mencionado acima, como “PIX Pensão Alimentícia”.</w:t>
      </w:r>
    </w:p>
    <w:p w14:paraId="1FD3D0BD" w14:textId="77777777" w:rsidR="00695E0E" w:rsidRDefault="00695E0E" w:rsidP="0025496C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</w:p>
    <w:p w14:paraId="75480F91" w14:textId="0FEA3A60" w:rsidR="002779AA" w:rsidRPr="00D129D8" w:rsidRDefault="002779AA" w:rsidP="00327B3B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 xml:space="preserve">Entendemos que </w:t>
      </w:r>
      <w:r w:rsidR="00695E0E">
        <w:rPr>
          <w:rFonts w:ascii="Times New Roman" w:hAnsi="Times New Roman" w:cs="Times New Roman"/>
        </w:rPr>
        <w:t>essa</w:t>
      </w:r>
      <w:r w:rsidRPr="00D129D8">
        <w:rPr>
          <w:rFonts w:ascii="Times New Roman" w:hAnsi="Times New Roman" w:cs="Times New Roman"/>
        </w:rPr>
        <w:t xml:space="preserve"> </w:t>
      </w:r>
      <w:r w:rsidRPr="00D129D8">
        <w:rPr>
          <w:rFonts w:ascii="Times New Roman" w:hAnsi="Times New Roman" w:cs="Times New Roman"/>
          <w:i/>
          <w:iCs/>
        </w:rPr>
        <w:t xml:space="preserve">transferência automática entre contas </w:t>
      </w:r>
      <w:r w:rsidRPr="00D129D8">
        <w:rPr>
          <w:rFonts w:ascii="Times New Roman" w:hAnsi="Times New Roman" w:cs="Times New Roman"/>
        </w:rPr>
        <w:t xml:space="preserve">é um </w:t>
      </w:r>
      <w:r w:rsidRPr="00D129D8">
        <w:rPr>
          <w:rFonts w:ascii="Times New Roman" w:hAnsi="Times New Roman" w:cs="Times New Roman"/>
          <w:i/>
          <w:iCs/>
        </w:rPr>
        <w:t>meio coercitivo direto</w:t>
      </w:r>
      <w:r w:rsidRPr="00D129D8">
        <w:rPr>
          <w:rFonts w:ascii="Times New Roman" w:hAnsi="Times New Roman" w:cs="Times New Roman"/>
        </w:rPr>
        <w:t>, porque consiste em um</w:t>
      </w:r>
      <w:r w:rsidR="00A16CDC" w:rsidRPr="00D129D8">
        <w:rPr>
          <w:rFonts w:ascii="Times New Roman" w:hAnsi="Times New Roman" w:cs="Times New Roman"/>
        </w:rPr>
        <w:t xml:space="preserve">a imposição judicial destinada à </w:t>
      </w:r>
      <w:r w:rsidRPr="00D129D8">
        <w:rPr>
          <w:rFonts w:ascii="Times New Roman" w:hAnsi="Times New Roman" w:cs="Times New Roman"/>
        </w:rPr>
        <w:t xml:space="preserve">satisfação da dívida </w:t>
      </w:r>
      <w:r w:rsidR="00A16CDC" w:rsidRPr="00D129D8">
        <w:rPr>
          <w:rFonts w:ascii="Times New Roman" w:hAnsi="Times New Roman" w:cs="Times New Roman"/>
        </w:rPr>
        <w:t xml:space="preserve">sem necessidade de qualquer conduta do devedor. </w:t>
      </w:r>
    </w:p>
    <w:p w14:paraId="551AA1EA" w14:textId="08F4ECB7" w:rsidR="00483D42" w:rsidRPr="00D129D8" w:rsidRDefault="00483D42" w:rsidP="006362C2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 xml:space="preserve">Em suma, há três opções ao </w:t>
      </w:r>
      <w:r w:rsidR="00C723CE">
        <w:rPr>
          <w:rFonts w:ascii="Times New Roman" w:hAnsi="Times New Roman" w:cs="Times New Roman"/>
        </w:rPr>
        <w:t>J</w:t>
      </w:r>
      <w:r w:rsidRPr="00D129D8">
        <w:rPr>
          <w:rFonts w:ascii="Times New Roman" w:hAnsi="Times New Roman" w:cs="Times New Roman"/>
        </w:rPr>
        <w:t>uízo: (1) o desconto em folha, previsto nos arts. 529 e 912 do CPC; (2) a transferência automática entre contas, contemplada nos arts. 529-A e 913, parágrafo único, do CPC; e (3) simples fixação do dever de pagar, sem predeterminação do meio de pagamento.</w:t>
      </w:r>
    </w:p>
    <w:p w14:paraId="101EBA0C" w14:textId="22EA61C4" w:rsidR="00483D42" w:rsidRPr="00D129D8" w:rsidRDefault="00483D42" w:rsidP="006362C2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 xml:space="preserve">Entendemos que essa </w:t>
      </w:r>
      <w:r w:rsidRPr="00D129D8">
        <w:rPr>
          <w:rFonts w:ascii="Times New Roman" w:hAnsi="Times New Roman" w:cs="Times New Roman"/>
          <w:i/>
          <w:iCs/>
        </w:rPr>
        <w:t>última opção</w:t>
      </w:r>
      <w:r w:rsidRPr="00D129D8">
        <w:rPr>
          <w:rFonts w:ascii="Times New Roman" w:hAnsi="Times New Roman" w:cs="Times New Roman"/>
        </w:rPr>
        <w:t xml:space="preserve"> deve ser absolutamente excepcional, </w:t>
      </w:r>
      <w:r w:rsidR="00307E9A">
        <w:rPr>
          <w:rFonts w:ascii="Times New Roman" w:hAnsi="Times New Roman" w:cs="Times New Roman"/>
        </w:rPr>
        <w:t>especialmente quando</w:t>
      </w:r>
      <w:r w:rsidRPr="00D129D8">
        <w:rPr>
          <w:rFonts w:ascii="Times New Roman" w:hAnsi="Times New Roman" w:cs="Times New Roman"/>
        </w:rPr>
        <w:t xml:space="preserve"> o próprio credor tenha manifestado desinteresse por outras medidas</w:t>
      </w:r>
      <w:r w:rsidR="00307E9A">
        <w:rPr>
          <w:rFonts w:ascii="Times New Roman" w:hAnsi="Times New Roman" w:cs="Times New Roman"/>
        </w:rPr>
        <w:t>.</w:t>
      </w:r>
    </w:p>
    <w:p w14:paraId="292458CE" w14:textId="13976731" w:rsidR="00982A47" w:rsidRPr="00D129D8" w:rsidRDefault="00483D42" w:rsidP="0025496C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 xml:space="preserve">Quanto ao </w:t>
      </w:r>
      <w:r w:rsidRPr="00D129D8">
        <w:rPr>
          <w:rFonts w:ascii="Times New Roman" w:hAnsi="Times New Roman" w:cs="Times New Roman"/>
          <w:i/>
          <w:iCs/>
        </w:rPr>
        <w:t>desconto em folha</w:t>
      </w:r>
      <w:r w:rsidRPr="00D129D8">
        <w:rPr>
          <w:rFonts w:ascii="Times New Roman" w:hAnsi="Times New Roman" w:cs="Times New Roman"/>
        </w:rPr>
        <w:t xml:space="preserve">, sabe-se que </w:t>
      </w:r>
      <w:r w:rsidR="00982A47" w:rsidRPr="00D129D8">
        <w:rPr>
          <w:rFonts w:ascii="Times New Roman" w:hAnsi="Times New Roman" w:cs="Times New Roman"/>
        </w:rPr>
        <w:t xml:space="preserve">é providência comum e conhecida, amparada no art. 529 do CPC, segundo o qual se </w:t>
      </w:r>
      <w:r w:rsidR="00982A47" w:rsidRPr="00D129D8">
        <w:rPr>
          <w:rFonts w:ascii="Times New Roman" w:hAnsi="Times New Roman" w:cs="Times New Roman"/>
          <w:i/>
          <w:iCs/>
        </w:rPr>
        <w:t>“o executado for funcionário público, militar, diretor ou gerente de empresa ou empregado sujeito à legislação do trabalho, o exequente poderá requerer o desconto em folha de pagamento da importância da prestação alimentícia”</w:t>
      </w:r>
      <w:r w:rsidR="00982A47" w:rsidRPr="00D129D8">
        <w:rPr>
          <w:rStyle w:val="Refdenotaderodap"/>
          <w:rFonts w:ascii="Times New Roman" w:hAnsi="Times New Roman" w:cs="Times New Roman"/>
        </w:rPr>
        <w:footnoteReference w:id="6"/>
      </w:r>
      <w:r w:rsidR="00982A47" w:rsidRPr="00D129D8">
        <w:rPr>
          <w:rFonts w:ascii="Times New Roman" w:hAnsi="Times New Roman" w:cs="Times New Roman"/>
        </w:rPr>
        <w:t>.</w:t>
      </w:r>
    </w:p>
    <w:p w14:paraId="3880F002" w14:textId="6035AD2C" w:rsidR="00483D42" w:rsidRPr="00D129D8" w:rsidRDefault="00D52AD6" w:rsidP="00307E9A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>E</w:t>
      </w:r>
      <w:r w:rsidR="00307E9A">
        <w:rPr>
          <w:rFonts w:ascii="Times New Roman" w:hAnsi="Times New Roman" w:cs="Times New Roman"/>
        </w:rPr>
        <w:t>,</w:t>
      </w:r>
      <w:r w:rsidRPr="00D129D8">
        <w:rPr>
          <w:rFonts w:ascii="Times New Roman" w:hAnsi="Times New Roman" w:cs="Times New Roman"/>
        </w:rPr>
        <w:t xml:space="preserve"> </w:t>
      </w:r>
      <w:r w:rsidR="00307E9A">
        <w:rPr>
          <w:rFonts w:ascii="Times New Roman" w:hAnsi="Times New Roman" w:cs="Times New Roman"/>
        </w:rPr>
        <w:t xml:space="preserve">especialmente </w:t>
      </w:r>
      <w:r w:rsidRPr="00D129D8">
        <w:rPr>
          <w:rFonts w:ascii="Times New Roman" w:hAnsi="Times New Roman" w:cs="Times New Roman"/>
        </w:rPr>
        <w:t>se o devedor da prestação alimentícia não mantiver tais vínculos</w:t>
      </w:r>
      <w:r w:rsidR="00307E9A">
        <w:rPr>
          <w:rFonts w:ascii="Times New Roman" w:hAnsi="Times New Roman" w:cs="Times New Roman"/>
        </w:rPr>
        <w:t>, realça-se a importância do Pix Pensão</w:t>
      </w:r>
      <w:r w:rsidRPr="00D129D8">
        <w:rPr>
          <w:rFonts w:ascii="Times New Roman" w:hAnsi="Times New Roman" w:cs="Times New Roman"/>
        </w:rPr>
        <w:t xml:space="preserve">: o magistrado, ao proferir a decisão, poderá ordenar à instituição financeira, por meio de sistema eletrônico gerido pela autoridade supervisora do sistema financeiro nacional (Banco Central do Brasil), que efetue, em datas definidas, a </w:t>
      </w:r>
      <w:proofErr w:type="spellStart"/>
      <w:r w:rsidRPr="00D129D8">
        <w:rPr>
          <w:rFonts w:ascii="Times New Roman" w:hAnsi="Times New Roman" w:cs="Times New Roman"/>
        </w:rPr>
        <w:t>transferência</w:t>
      </w:r>
      <w:proofErr w:type="spellEnd"/>
      <w:r w:rsidRPr="00D129D8">
        <w:rPr>
          <w:rFonts w:ascii="Times New Roman" w:hAnsi="Times New Roman" w:cs="Times New Roman"/>
        </w:rPr>
        <w:t xml:space="preserve"> </w:t>
      </w:r>
      <w:proofErr w:type="spellStart"/>
      <w:r w:rsidRPr="00D129D8">
        <w:rPr>
          <w:rFonts w:ascii="Times New Roman" w:hAnsi="Times New Roman" w:cs="Times New Roman"/>
        </w:rPr>
        <w:t>automática</w:t>
      </w:r>
      <w:proofErr w:type="spellEnd"/>
      <w:r w:rsidRPr="00D129D8">
        <w:rPr>
          <w:rFonts w:ascii="Times New Roman" w:hAnsi="Times New Roman" w:cs="Times New Roman"/>
        </w:rPr>
        <w:t xml:space="preserve"> dos valores devidos para a conta do exequente</w:t>
      </w:r>
      <w:r w:rsidR="00483D42" w:rsidRPr="00D129D8">
        <w:rPr>
          <w:rFonts w:ascii="Times New Roman" w:hAnsi="Times New Roman" w:cs="Times New Roman"/>
        </w:rPr>
        <w:t xml:space="preserve">. </w:t>
      </w:r>
    </w:p>
    <w:p w14:paraId="04F2B3C1" w14:textId="1B7006A1" w:rsidR="00D52AD6" w:rsidRPr="00D129D8" w:rsidRDefault="00483D42" w:rsidP="00D52AD6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>N</w:t>
      </w:r>
      <w:r w:rsidR="00D52AD6" w:rsidRPr="00D129D8">
        <w:rPr>
          <w:rFonts w:ascii="Times New Roman" w:hAnsi="Times New Roman" w:cs="Times New Roman"/>
        </w:rPr>
        <w:t xml:space="preserve">ão havendo saldo suficiente, </w:t>
      </w:r>
      <w:r w:rsidRPr="00D129D8">
        <w:rPr>
          <w:rFonts w:ascii="Times New Roman" w:hAnsi="Times New Roman" w:cs="Times New Roman"/>
        </w:rPr>
        <w:t xml:space="preserve">o </w:t>
      </w:r>
      <w:r w:rsidR="00C723CE">
        <w:rPr>
          <w:rFonts w:ascii="Times New Roman" w:hAnsi="Times New Roman" w:cs="Times New Roman"/>
        </w:rPr>
        <w:t>J</w:t>
      </w:r>
      <w:r w:rsidRPr="00D129D8">
        <w:rPr>
          <w:rFonts w:ascii="Times New Roman" w:hAnsi="Times New Roman" w:cs="Times New Roman"/>
        </w:rPr>
        <w:t xml:space="preserve">uízo pode determinar </w:t>
      </w:r>
      <w:r w:rsidR="00D52AD6" w:rsidRPr="00D129D8">
        <w:rPr>
          <w:rFonts w:ascii="Times New Roman" w:hAnsi="Times New Roman" w:cs="Times New Roman"/>
        </w:rPr>
        <w:t xml:space="preserve">que </w:t>
      </w:r>
      <w:r w:rsidRPr="00D129D8">
        <w:rPr>
          <w:rFonts w:ascii="Times New Roman" w:hAnsi="Times New Roman" w:cs="Times New Roman"/>
        </w:rPr>
        <w:t xml:space="preserve">a instituição financeira </w:t>
      </w:r>
      <w:r w:rsidR="00D52AD6" w:rsidRPr="00D129D8">
        <w:rPr>
          <w:rFonts w:ascii="Times New Roman" w:hAnsi="Times New Roman" w:cs="Times New Roman"/>
        </w:rPr>
        <w:t xml:space="preserve">informe o fato ao Banco Central, o qual cuidará de tornar </w:t>
      </w:r>
      <w:proofErr w:type="spellStart"/>
      <w:r w:rsidR="00D52AD6" w:rsidRPr="00D129D8">
        <w:rPr>
          <w:rFonts w:ascii="Times New Roman" w:hAnsi="Times New Roman" w:cs="Times New Roman"/>
        </w:rPr>
        <w:t>indisponíveis</w:t>
      </w:r>
      <w:proofErr w:type="spellEnd"/>
      <w:r w:rsidR="00D52AD6" w:rsidRPr="00D129D8">
        <w:rPr>
          <w:rFonts w:ascii="Times New Roman" w:hAnsi="Times New Roman" w:cs="Times New Roman"/>
        </w:rPr>
        <w:t xml:space="preserve"> os ativos respectivos, limitada a indisponibilidade ao valor atualizado da </w:t>
      </w:r>
      <w:proofErr w:type="spellStart"/>
      <w:r w:rsidR="00D52AD6" w:rsidRPr="00D129D8">
        <w:rPr>
          <w:rFonts w:ascii="Times New Roman" w:hAnsi="Times New Roman" w:cs="Times New Roman"/>
        </w:rPr>
        <w:t>prestação</w:t>
      </w:r>
      <w:proofErr w:type="spellEnd"/>
      <w:r w:rsidR="00D52AD6" w:rsidRPr="00D129D8">
        <w:rPr>
          <w:rFonts w:ascii="Times New Roman" w:hAnsi="Times New Roman" w:cs="Times New Roman"/>
        </w:rPr>
        <w:t xml:space="preserve"> </w:t>
      </w:r>
      <w:proofErr w:type="spellStart"/>
      <w:r w:rsidR="00D52AD6" w:rsidRPr="00D129D8">
        <w:rPr>
          <w:rFonts w:ascii="Times New Roman" w:hAnsi="Times New Roman" w:cs="Times New Roman"/>
        </w:rPr>
        <w:t>alimentícia</w:t>
      </w:r>
      <w:proofErr w:type="spellEnd"/>
      <w:r w:rsidR="00D52AD6" w:rsidRPr="00D129D8">
        <w:rPr>
          <w:rFonts w:ascii="Times New Roman" w:hAnsi="Times New Roman" w:cs="Times New Roman"/>
        </w:rPr>
        <w:t xml:space="preserve"> em atraso.</w:t>
      </w:r>
    </w:p>
    <w:p w14:paraId="7A29111C" w14:textId="3C848870" w:rsidR="000C03B8" w:rsidRPr="00D129D8" w:rsidRDefault="00D52AD6" w:rsidP="000C03B8">
      <w:pPr>
        <w:spacing w:line="360" w:lineRule="auto"/>
        <w:ind w:firstLine="1134"/>
        <w:jc w:val="both"/>
      </w:pPr>
      <w:r w:rsidRPr="00D129D8">
        <w:rPr>
          <w:rFonts w:ascii="Times New Roman" w:hAnsi="Times New Roman" w:cs="Times New Roman"/>
        </w:rPr>
        <w:t xml:space="preserve"> </w:t>
      </w:r>
      <w:r w:rsidR="00D12B0C" w:rsidRPr="00D129D8">
        <w:rPr>
          <w:rFonts w:ascii="Times New Roman" w:hAnsi="Times New Roman" w:cs="Times New Roman"/>
        </w:rPr>
        <w:t xml:space="preserve">Segundo Rolf Madaleno, </w:t>
      </w:r>
      <w:r w:rsidR="000C03B8" w:rsidRPr="00D129D8">
        <w:rPr>
          <w:rFonts w:ascii="Times New Roman" w:hAnsi="Times New Roman" w:cs="Times New Roman"/>
          <w:i/>
          <w:iCs/>
        </w:rPr>
        <w:t>“</w:t>
      </w:r>
      <w:r w:rsidR="000C03B8" w:rsidRPr="00BA2FF8">
        <w:rPr>
          <w:rFonts w:ascii="Times New Roman" w:hAnsi="Times New Roman" w:cs="Times New Roman"/>
        </w:rPr>
        <w:t>a </w:t>
      </w:r>
      <w:hyperlink r:id="rId7" w:tgtFrame="_blank" w:history="1">
        <w:r w:rsidR="000C03B8" w:rsidRPr="00BA2FF8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Lei de Alimentos 5.478, de 1968</w:t>
        </w:r>
      </w:hyperlink>
      <w:r w:rsidR="000C03B8" w:rsidRPr="00BA2FF8">
        <w:rPr>
          <w:rFonts w:ascii="Times New Roman" w:hAnsi="Times New Roman" w:cs="Times New Roman"/>
          <w:color w:val="000000" w:themeColor="text1"/>
        </w:rPr>
        <w:t xml:space="preserve">, </w:t>
      </w:r>
      <w:r w:rsidR="000C03B8" w:rsidRPr="00BA2FF8">
        <w:rPr>
          <w:rFonts w:ascii="Times New Roman" w:hAnsi="Times New Roman" w:cs="Times New Roman"/>
        </w:rPr>
        <w:t>e o artigo 529 do Código de Processo Civil de 2015 já previam que, quando o executado é funcionário público, militar, diretor ou gerente de empresa, ou empregado sujeito à limitação do trabalho, o exequente pode requerer o desconto em folha de pagamento do valor da prestação alimentícia. O problema, explica Rolf, surge quando o devedor não se enquadra em nenhuma dessas categorias, quando se trata de um profissional autônomo sem possibilidade de desconto em folha. Nesses casos, a nova medida prevê a possibilidade de automatizar o desconto mensal por meio de uma ordem dirigida ao banco no qual o devedor de alimentos mantém conta, para que o valor devido seja pago</w:t>
      </w:r>
      <w:r w:rsidR="000C03B8" w:rsidRPr="00D129D8">
        <w:rPr>
          <w:rFonts w:ascii="Times New Roman" w:hAnsi="Times New Roman" w:cs="Times New Roman"/>
          <w:i/>
          <w:iCs/>
        </w:rPr>
        <w:t xml:space="preserve"> </w:t>
      </w:r>
      <w:r w:rsidR="000C03B8" w:rsidRPr="00BA2FF8">
        <w:rPr>
          <w:rFonts w:ascii="Times New Roman" w:hAnsi="Times New Roman" w:cs="Times New Roman"/>
        </w:rPr>
        <w:t>automaticamente, mês a mês, em data predeterminada, ao credor dos alimentos, via Pix</w:t>
      </w:r>
      <w:r w:rsidR="00553862">
        <w:rPr>
          <w:rFonts w:ascii="Times New Roman" w:hAnsi="Times New Roman" w:cs="Times New Roman"/>
        </w:rPr>
        <w:t>.</w:t>
      </w:r>
      <w:r w:rsidR="000C03B8" w:rsidRPr="00BA2FF8">
        <w:rPr>
          <w:rFonts w:ascii="Times New Roman" w:hAnsi="Times New Roman" w:cs="Times New Roman"/>
        </w:rPr>
        <w:t>”</w:t>
      </w:r>
      <w:r w:rsidR="001E2996" w:rsidRPr="00553862">
        <w:rPr>
          <w:rStyle w:val="Refdenotaderodap"/>
          <w:rFonts w:ascii="Times New Roman" w:hAnsi="Times New Roman" w:cs="Times New Roman"/>
        </w:rPr>
        <w:footnoteReference w:id="7"/>
      </w:r>
      <w:r w:rsidR="000C03B8" w:rsidRPr="00553862">
        <w:rPr>
          <w:rFonts w:ascii="Times New Roman" w:hAnsi="Times New Roman" w:cs="Times New Roman"/>
        </w:rPr>
        <w:t>.</w:t>
      </w:r>
    </w:p>
    <w:p w14:paraId="400B13DB" w14:textId="76C69D0C" w:rsidR="00D52AD6" w:rsidRPr="00D129D8" w:rsidRDefault="00023D1A" w:rsidP="000C03B8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 síntese, c</w:t>
      </w:r>
      <w:r w:rsidRPr="00D129D8">
        <w:rPr>
          <w:rFonts w:ascii="Times New Roman" w:hAnsi="Times New Roman" w:cs="Times New Roman"/>
        </w:rPr>
        <w:t xml:space="preserve">om </w:t>
      </w:r>
      <w:r w:rsidR="000C03B8" w:rsidRPr="00D129D8">
        <w:rPr>
          <w:rFonts w:ascii="Times New Roman" w:hAnsi="Times New Roman" w:cs="Times New Roman"/>
        </w:rPr>
        <w:t xml:space="preserve">a nova ferramenta, portanto, toda e qualquer pessoa economicamente ativa, </w:t>
      </w:r>
      <w:r w:rsidR="00684919" w:rsidRPr="00D129D8">
        <w:rPr>
          <w:rFonts w:ascii="Times New Roman" w:hAnsi="Times New Roman" w:cs="Times New Roman"/>
        </w:rPr>
        <w:t xml:space="preserve">devedora de pensão alimentícia, </w:t>
      </w:r>
      <w:r w:rsidR="000C03B8" w:rsidRPr="00D129D8">
        <w:rPr>
          <w:rFonts w:ascii="Times New Roman" w:hAnsi="Times New Roman" w:cs="Times New Roman"/>
        </w:rPr>
        <w:t>ainda que não mantenha vínculo público ou privado de serviço, poderá ter os seus ativos mensal e automaticamente atingidos por atuação da própria instituição financeira com a qual mantém relação jurídica, na condição de correntista, poupador ou investidor.</w:t>
      </w:r>
    </w:p>
    <w:p w14:paraId="08BB4267" w14:textId="77777777" w:rsidR="00507CAB" w:rsidRPr="00D129D8" w:rsidRDefault="00507CAB" w:rsidP="000C03B8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>Destaque-se, aqui, trecho do Parecer SF nº 41/2026, da Comissão de Constituição e Justiça, quando ainda em trâmite o Projeto de Lei nº 4.978/2023, que se converteu no diploma ora analisado:</w:t>
      </w:r>
    </w:p>
    <w:p w14:paraId="0F3A163E" w14:textId="77777777" w:rsidR="00507CAB" w:rsidRPr="00D129D8" w:rsidRDefault="00507CAB" w:rsidP="000C03B8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</w:p>
    <w:p w14:paraId="6487F6A8" w14:textId="62413FAB" w:rsidR="00507CAB" w:rsidRPr="00D129D8" w:rsidRDefault="00507CAB" w:rsidP="00C930AE">
      <w:pPr>
        <w:ind w:left="1701"/>
        <w:jc w:val="both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  <w:sz w:val="22"/>
          <w:szCs w:val="22"/>
        </w:rPr>
        <w:t xml:space="preserve">“Ao permitir a </w:t>
      </w:r>
      <w:proofErr w:type="spellStart"/>
      <w:r w:rsidRPr="00D129D8">
        <w:rPr>
          <w:rFonts w:ascii="Times New Roman" w:hAnsi="Times New Roman" w:cs="Times New Roman"/>
          <w:sz w:val="22"/>
          <w:szCs w:val="22"/>
        </w:rPr>
        <w:t>transferência</w:t>
      </w:r>
      <w:proofErr w:type="spellEnd"/>
      <w:r w:rsidRPr="00D129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129D8">
        <w:rPr>
          <w:rFonts w:ascii="Times New Roman" w:hAnsi="Times New Roman" w:cs="Times New Roman"/>
          <w:sz w:val="22"/>
          <w:szCs w:val="22"/>
        </w:rPr>
        <w:t>automática</w:t>
      </w:r>
      <w:proofErr w:type="spellEnd"/>
      <w:r w:rsidRPr="00D129D8">
        <w:rPr>
          <w:rFonts w:ascii="Times New Roman" w:hAnsi="Times New Roman" w:cs="Times New Roman"/>
          <w:sz w:val="22"/>
          <w:szCs w:val="22"/>
        </w:rPr>
        <w:t xml:space="preserve"> da </w:t>
      </w:r>
      <w:proofErr w:type="spellStart"/>
      <w:r w:rsidRPr="00D129D8">
        <w:rPr>
          <w:rFonts w:ascii="Times New Roman" w:hAnsi="Times New Roman" w:cs="Times New Roman"/>
          <w:sz w:val="22"/>
          <w:szCs w:val="22"/>
        </w:rPr>
        <w:t>prestação</w:t>
      </w:r>
      <w:proofErr w:type="spellEnd"/>
      <w:r w:rsidRPr="00D129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129D8">
        <w:rPr>
          <w:rFonts w:ascii="Times New Roman" w:hAnsi="Times New Roman" w:cs="Times New Roman"/>
          <w:sz w:val="22"/>
          <w:szCs w:val="22"/>
        </w:rPr>
        <w:t>alimentícia</w:t>
      </w:r>
      <w:proofErr w:type="spellEnd"/>
      <w:r w:rsidRPr="00D129D8">
        <w:rPr>
          <w:rFonts w:ascii="Times New Roman" w:hAnsi="Times New Roman" w:cs="Times New Roman"/>
          <w:sz w:val="22"/>
          <w:szCs w:val="22"/>
        </w:rPr>
        <w:t xml:space="preserve"> e a </w:t>
      </w:r>
      <w:proofErr w:type="spellStart"/>
      <w:r w:rsidRPr="00D129D8">
        <w:rPr>
          <w:rFonts w:ascii="Times New Roman" w:hAnsi="Times New Roman" w:cs="Times New Roman"/>
          <w:sz w:val="22"/>
          <w:szCs w:val="22"/>
        </w:rPr>
        <w:t>indisponibilização</w:t>
      </w:r>
      <w:proofErr w:type="spellEnd"/>
      <w:r w:rsidRPr="00D129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129D8">
        <w:rPr>
          <w:rFonts w:ascii="Times New Roman" w:hAnsi="Times New Roman" w:cs="Times New Roman"/>
          <w:sz w:val="22"/>
          <w:szCs w:val="22"/>
        </w:rPr>
        <w:t>automática</w:t>
      </w:r>
      <w:proofErr w:type="spellEnd"/>
      <w:r w:rsidRPr="00D129D8">
        <w:rPr>
          <w:rFonts w:ascii="Times New Roman" w:hAnsi="Times New Roman" w:cs="Times New Roman"/>
          <w:sz w:val="22"/>
          <w:szCs w:val="22"/>
        </w:rPr>
        <w:t xml:space="preserve"> de ativos financeiros em caso de </w:t>
      </w:r>
      <w:proofErr w:type="spellStart"/>
      <w:r w:rsidRPr="00D129D8">
        <w:rPr>
          <w:rFonts w:ascii="Times New Roman" w:hAnsi="Times New Roman" w:cs="Times New Roman"/>
          <w:sz w:val="22"/>
          <w:szCs w:val="22"/>
        </w:rPr>
        <w:t>insuficiência</w:t>
      </w:r>
      <w:proofErr w:type="spellEnd"/>
      <w:r w:rsidRPr="00D129D8">
        <w:rPr>
          <w:rFonts w:ascii="Times New Roman" w:hAnsi="Times New Roman" w:cs="Times New Roman"/>
          <w:sz w:val="22"/>
          <w:szCs w:val="22"/>
        </w:rPr>
        <w:t xml:space="preserve"> de saldo, o projeto confere maior efetividade à decisão judicial já proferida, sem transformar a execução em medida desproporcional. A </w:t>
      </w:r>
      <w:proofErr w:type="spellStart"/>
      <w:r w:rsidRPr="00D129D8">
        <w:rPr>
          <w:rFonts w:ascii="Times New Roman" w:hAnsi="Times New Roman" w:cs="Times New Roman"/>
          <w:sz w:val="22"/>
          <w:szCs w:val="22"/>
        </w:rPr>
        <w:t>constrição</w:t>
      </w:r>
      <w:proofErr w:type="spellEnd"/>
      <w:r w:rsidRPr="00D129D8">
        <w:rPr>
          <w:rFonts w:ascii="Times New Roman" w:hAnsi="Times New Roman" w:cs="Times New Roman"/>
          <w:sz w:val="22"/>
          <w:szCs w:val="22"/>
        </w:rPr>
        <w:t xml:space="preserve"> permanece limitada ao valor atualizado da </w:t>
      </w:r>
      <w:proofErr w:type="spellStart"/>
      <w:r w:rsidRPr="00D129D8">
        <w:rPr>
          <w:rFonts w:ascii="Times New Roman" w:hAnsi="Times New Roman" w:cs="Times New Roman"/>
          <w:sz w:val="22"/>
          <w:szCs w:val="22"/>
        </w:rPr>
        <w:t>prestação</w:t>
      </w:r>
      <w:proofErr w:type="spellEnd"/>
      <w:r w:rsidRPr="00D129D8">
        <w:rPr>
          <w:rFonts w:ascii="Times New Roman" w:hAnsi="Times New Roman" w:cs="Times New Roman"/>
          <w:sz w:val="22"/>
          <w:szCs w:val="22"/>
        </w:rPr>
        <w:t xml:space="preserve"> em atraso e submetida, no que couber, ao regime do art. 854 do Código de Processo Civil, que preserva o controle judicial e os meios de </w:t>
      </w:r>
      <w:proofErr w:type="spellStart"/>
      <w:r w:rsidRPr="00D129D8">
        <w:rPr>
          <w:rFonts w:ascii="Times New Roman" w:hAnsi="Times New Roman" w:cs="Times New Roman"/>
          <w:sz w:val="22"/>
          <w:szCs w:val="22"/>
        </w:rPr>
        <w:t>impugnação</w:t>
      </w:r>
      <w:proofErr w:type="spellEnd"/>
      <w:r w:rsidRPr="00D129D8">
        <w:rPr>
          <w:rFonts w:ascii="Times New Roman" w:hAnsi="Times New Roman" w:cs="Times New Roman"/>
          <w:sz w:val="22"/>
          <w:szCs w:val="22"/>
        </w:rPr>
        <w:t xml:space="preserve"> do executado. A medida também contribui para reduzir a </w:t>
      </w:r>
      <w:proofErr w:type="spellStart"/>
      <w:r w:rsidRPr="00D129D8">
        <w:rPr>
          <w:rFonts w:ascii="Times New Roman" w:hAnsi="Times New Roman" w:cs="Times New Roman"/>
          <w:sz w:val="22"/>
          <w:szCs w:val="22"/>
        </w:rPr>
        <w:t>inadimplência</w:t>
      </w:r>
      <w:proofErr w:type="spellEnd"/>
      <w:r w:rsidRPr="00D129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129D8">
        <w:rPr>
          <w:rFonts w:ascii="Times New Roman" w:hAnsi="Times New Roman" w:cs="Times New Roman"/>
          <w:sz w:val="22"/>
          <w:szCs w:val="22"/>
        </w:rPr>
        <w:t>estratégica</w:t>
      </w:r>
      <w:proofErr w:type="spellEnd"/>
      <w:r w:rsidRPr="00D129D8">
        <w:rPr>
          <w:rFonts w:ascii="Times New Roman" w:hAnsi="Times New Roman" w:cs="Times New Roman"/>
          <w:sz w:val="22"/>
          <w:szCs w:val="22"/>
        </w:rPr>
        <w:t xml:space="preserve">, aumentar a previsibilidade financeira do alimentando e desestimular o uso de expedientes destinados a dificultar o pagamento da </w:t>
      </w:r>
      <w:proofErr w:type="spellStart"/>
      <w:r w:rsidRPr="00D129D8">
        <w:rPr>
          <w:rFonts w:ascii="Times New Roman" w:hAnsi="Times New Roman" w:cs="Times New Roman"/>
          <w:sz w:val="22"/>
          <w:szCs w:val="22"/>
        </w:rPr>
        <w:t>pensão</w:t>
      </w:r>
      <w:proofErr w:type="spellEnd"/>
      <w:r w:rsidRPr="00D129D8">
        <w:rPr>
          <w:rFonts w:ascii="Times New Roman" w:hAnsi="Times New Roman" w:cs="Times New Roman"/>
          <w:sz w:val="22"/>
          <w:szCs w:val="22"/>
        </w:rPr>
        <w:t xml:space="preserve">. Trata-se, portanto, de </w:t>
      </w:r>
      <w:proofErr w:type="spellStart"/>
      <w:r w:rsidRPr="00D129D8">
        <w:rPr>
          <w:rFonts w:ascii="Times New Roman" w:hAnsi="Times New Roman" w:cs="Times New Roman"/>
          <w:sz w:val="22"/>
          <w:szCs w:val="22"/>
        </w:rPr>
        <w:t>solução</w:t>
      </w:r>
      <w:proofErr w:type="spellEnd"/>
      <w:r w:rsidRPr="00D129D8">
        <w:rPr>
          <w:rFonts w:ascii="Times New Roman" w:hAnsi="Times New Roman" w:cs="Times New Roman"/>
          <w:sz w:val="22"/>
          <w:szCs w:val="22"/>
        </w:rPr>
        <w:t xml:space="preserve"> simples, objetiva e </w:t>
      </w:r>
      <w:proofErr w:type="spellStart"/>
      <w:r w:rsidRPr="00D129D8">
        <w:rPr>
          <w:rFonts w:ascii="Times New Roman" w:hAnsi="Times New Roman" w:cs="Times New Roman"/>
          <w:sz w:val="22"/>
          <w:szCs w:val="22"/>
        </w:rPr>
        <w:t>compatível</w:t>
      </w:r>
      <w:proofErr w:type="spellEnd"/>
      <w:r w:rsidRPr="00D129D8">
        <w:rPr>
          <w:rFonts w:ascii="Times New Roman" w:hAnsi="Times New Roman" w:cs="Times New Roman"/>
          <w:sz w:val="22"/>
          <w:szCs w:val="22"/>
        </w:rPr>
        <w:t xml:space="preserve"> com a natureza urgente da </w:t>
      </w:r>
      <w:proofErr w:type="spellStart"/>
      <w:r w:rsidRPr="00D129D8">
        <w:rPr>
          <w:rFonts w:ascii="Times New Roman" w:hAnsi="Times New Roman" w:cs="Times New Roman"/>
          <w:sz w:val="22"/>
          <w:szCs w:val="22"/>
        </w:rPr>
        <w:t>obrigação</w:t>
      </w:r>
      <w:proofErr w:type="spellEnd"/>
      <w:r w:rsidRPr="00D129D8">
        <w:rPr>
          <w:rFonts w:ascii="Times New Roman" w:hAnsi="Times New Roman" w:cs="Times New Roman"/>
          <w:sz w:val="22"/>
          <w:szCs w:val="22"/>
        </w:rPr>
        <w:t xml:space="preserve"> alimentar, </w:t>
      </w:r>
      <w:proofErr w:type="spellStart"/>
      <w:r w:rsidRPr="00D129D8">
        <w:rPr>
          <w:rFonts w:ascii="Times New Roman" w:hAnsi="Times New Roman" w:cs="Times New Roman"/>
          <w:sz w:val="22"/>
          <w:szCs w:val="22"/>
        </w:rPr>
        <w:t>além</w:t>
      </w:r>
      <w:proofErr w:type="spellEnd"/>
      <w:r w:rsidRPr="00D129D8">
        <w:rPr>
          <w:rFonts w:ascii="Times New Roman" w:hAnsi="Times New Roman" w:cs="Times New Roman"/>
          <w:sz w:val="22"/>
          <w:szCs w:val="22"/>
        </w:rPr>
        <w:t xml:space="preserve"> de coerente com os </w:t>
      </w:r>
      <w:proofErr w:type="spellStart"/>
      <w:r w:rsidRPr="00D129D8">
        <w:rPr>
          <w:rFonts w:ascii="Times New Roman" w:hAnsi="Times New Roman" w:cs="Times New Roman"/>
          <w:sz w:val="22"/>
          <w:szCs w:val="22"/>
        </w:rPr>
        <w:t>princípios</w:t>
      </w:r>
      <w:proofErr w:type="spellEnd"/>
      <w:r w:rsidRPr="00D129D8">
        <w:rPr>
          <w:rFonts w:ascii="Times New Roman" w:hAnsi="Times New Roman" w:cs="Times New Roman"/>
          <w:sz w:val="22"/>
          <w:szCs w:val="22"/>
        </w:rPr>
        <w:t xml:space="preserve"> da efetividade, da economia processual e da </w:t>
      </w:r>
      <w:proofErr w:type="spellStart"/>
      <w:r w:rsidRPr="00D129D8">
        <w:rPr>
          <w:rFonts w:ascii="Times New Roman" w:hAnsi="Times New Roman" w:cs="Times New Roman"/>
          <w:sz w:val="22"/>
          <w:szCs w:val="22"/>
        </w:rPr>
        <w:t>razoável</w:t>
      </w:r>
      <w:proofErr w:type="spellEnd"/>
      <w:r w:rsidRPr="00D129D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D129D8">
        <w:rPr>
          <w:rFonts w:ascii="Times New Roman" w:hAnsi="Times New Roman" w:cs="Times New Roman"/>
          <w:sz w:val="22"/>
          <w:szCs w:val="22"/>
        </w:rPr>
        <w:t>duração</w:t>
      </w:r>
      <w:proofErr w:type="spellEnd"/>
      <w:r w:rsidRPr="00D129D8">
        <w:rPr>
          <w:rFonts w:ascii="Times New Roman" w:hAnsi="Times New Roman" w:cs="Times New Roman"/>
          <w:sz w:val="22"/>
          <w:szCs w:val="22"/>
        </w:rPr>
        <w:t xml:space="preserve"> do processo”. </w:t>
      </w:r>
    </w:p>
    <w:p w14:paraId="77523543" w14:textId="77777777" w:rsidR="00507CAB" w:rsidRPr="00D129D8" w:rsidRDefault="00507CAB" w:rsidP="000C03B8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</w:p>
    <w:p w14:paraId="11DE351B" w14:textId="40BC093D" w:rsidR="00507CAB" w:rsidRPr="00D129D8" w:rsidRDefault="00507CAB" w:rsidP="000C03B8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 xml:space="preserve"> </w:t>
      </w:r>
    </w:p>
    <w:p w14:paraId="03027461" w14:textId="1151EAC7" w:rsidR="00684919" w:rsidRPr="00783928" w:rsidRDefault="00507CAB" w:rsidP="000C03B8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 xml:space="preserve">Com o novo </w:t>
      </w:r>
      <w:r w:rsidRPr="000A76B4">
        <w:rPr>
          <w:rFonts w:ascii="Times New Roman" w:hAnsi="Times New Roman" w:cs="Times New Roman"/>
        </w:rPr>
        <w:t>Pix Pensão</w:t>
      </w:r>
      <w:r w:rsidR="00783928" w:rsidRPr="00BA2FF8">
        <w:rPr>
          <w:rFonts w:ascii="Times New Roman" w:hAnsi="Times New Roman" w:cs="Times New Roman"/>
        </w:rPr>
        <w:t xml:space="preserve">, a efetividade processual está </w:t>
      </w:r>
      <w:r w:rsidR="00783928" w:rsidRPr="00783928">
        <w:rPr>
          <w:rFonts w:ascii="Times New Roman" w:hAnsi="Times New Roman" w:cs="Times New Roman"/>
        </w:rPr>
        <w:t>fortemente</w:t>
      </w:r>
      <w:r w:rsidR="00783928" w:rsidRPr="00BA2FF8">
        <w:rPr>
          <w:rFonts w:ascii="Times New Roman" w:hAnsi="Times New Roman" w:cs="Times New Roman"/>
        </w:rPr>
        <w:t xml:space="preserve"> </w:t>
      </w:r>
      <w:r w:rsidR="00783928" w:rsidRPr="00783928">
        <w:rPr>
          <w:rFonts w:ascii="Times New Roman" w:hAnsi="Times New Roman" w:cs="Times New Roman"/>
        </w:rPr>
        <w:t>prestigiada</w:t>
      </w:r>
      <w:r w:rsidR="00783928" w:rsidRPr="00BA2FF8">
        <w:rPr>
          <w:rFonts w:ascii="Times New Roman" w:hAnsi="Times New Roman" w:cs="Times New Roman"/>
        </w:rPr>
        <w:t>.</w:t>
      </w:r>
    </w:p>
    <w:p w14:paraId="449A71C1" w14:textId="77777777" w:rsidR="001F1290" w:rsidRPr="00D129D8" w:rsidRDefault="001F1290" w:rsidP="001F1290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</w:p>
    <w:p w14:paraId="5EE24F12" w14:textId="0538657B" w:rsidR="001F1290" w:rsidRPr="00D129D8" w:rsidRDefault="00910ECA" w:rsidP="001F1290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="001F1290" w:rsidRPr="00D129D8">
        <w:rPr>
          <w:rFonts w:ascii="Times New Roman" w:hAnsi="Times New Roman" w:cs="Times New Roman"/>
          <w:b/>
          <w:bCs/>
        </w:rPr>
        <w:t>. Que instituições estão obrigadas a viabilizar a transferência automática</w:t>
      </w:r>
      <w:r w:rsidR="00D32CA7" w:rsidRPr="00D129D8">
        <w:rPr>
          <w:rFonts w:ascii="Times New Roman" w:hAnsi="Times New Roman" w:cs="Times New Roman"/>
          <w:b/>
          <w:bCs/>
        </w:rPr>
        <w:t>?</w:t>
      </w:r>
    </w:p>
    <w:p w14:paraId="6ADDC451" w14:textId="77777777" w:rsidR="0025496C" w:rsidRPr="00D129D8" w:rsidRDefault="0025496C" w:rsidP="00AD3138">
      <w:pPr>
        <w:spacing w:line="360" w:lineRule="auto"/>
        <w:jc w:val="both"/>
        <w:rPr>
          <w:rFonts w:ascii="Times New Roman" w:hAnsi="Times New Roman" w:cs="Times New Roman"/>
        </w:rPr>
      </w:pPr>
    </w:p>
    <w:p w14:paraId="7B90B13E" w14:textId="4DC3E740" w:rsidR="001F1290" w:rsidRPr="00D129D8" w:rsidRDefault="001F1290" w:rsidP="001D01DD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D129D8">
        <w:rPr>
          <w:rFonts w:ascii="Times New Roman" w:hAnsi="Times New Roman" w:cs="Times New Roman"/>
          <w:sz w:val="24"/>
          <w:szCs w:val="24"/>
        </w:rPr>
        <w:t>Quando se fala de Sistema Financeiro Nacional, trata-se de três grandes grupos: (1) o mercado de moeda, de crédito, de capitais e de câmbio; (2) o seguro privado; e (3) a previdência fechada. Em cada um desses grupos, há autoridades normativas e autoridades supervisoras. Veja este esquema disponível no site do Bacen</w:t>
      </w:r>
      <w:r w:rsidRPr="00D129D8">
        <w:rPr>
          <w:rStyle w:val="Refdenotaderodap"/>
          <w:rFonts w:ascii="Times New Roman" w:hAnsi="Times New Roman" w:cs="Times New Roman"/>
          <w:sz w:val="24"/>
          <w:szCs w:val="24"/>
        </w:rPr>
        <w:footnoteReference w:id="8"/>
      </w:r>
      <w:r w:rsidRPr="00D129D8">
        <w:rPr>
          <w:rFonts w:ascii="Times New Roman" w:hAnsi="Times New Roman" w:cs="Times New Roman"/>
          <w:sz w:val="24"/>
          <w:szCs w:val="24"/>
        </w:rPr>
        <w:t>:</w:t>
      </w:r>
    </w:p>
    <w:p w14:paraId="1A8B903F" w14:textId="028ABE49" w:rsidR="001F1290" w:rsidRPr="00D129D8" w:rsidRDefault="001F1290" w:rsidP="001F1290">
      <w:pPr>
        <w:pStyle w:val="Texto"/>
        <w:spacing w:after="12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129D8"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drawing>
          <wp:inline distT="0" distB="0" distL="0" distR="0" wp14:anchorId="1FB2B310" wp14:editId="2D2B266A">
            <wp:extent cx="5400040" cy="1983740"/>
            <wp:effectExtent l="0" t="0" r="0" b="0"/>
            <wp:docPr id="15133464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346423" name="Imagem 15133464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F62BE" w14:textId="186F3B06" w:rsidR="001F1290" w:rsidRPr="00D129D8" w:rsidRDefault="001F1290" w:rsidP="00FD4210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D129D8">
        <w:rPr>
          <w:rFonts w:ascii="Times New Roman" w:hAnsi="Times New Roman" w:cs="Times New Roman"/>
          <w:sz w:val="24"/>
          <w:szCs w:val="24"/>
        </w:rPr>
        <w:t>Entendemos que</w:t>
      </w:r>
      <w:r w:rsidR="00D7523E">
        <w:rPr>
          <w:rFonts w:ascii="Times New Roman" w:hAnsi="Times New Roman" w:cs="Times New Roman"/>
          <w:sz w:val="24"/>
          <w:szCs w:val="24"/>
        </w:rPr>
        <w:t xml:space="preserve">, em princípio, </w:t>
      </w:r>
      <w:r w:rsidRPr="00D129D8">
        <w:rPr>
          <w:rFonts w:ascii="Times New Roman" w:hAnsi="Times New Roman" w:cs="Times New Roman"/>
          <w:sz w:val="24"/>
          <w:szCs w:val="24"/>
        </w:rPr>
        <w:t xml:space="preserve">a medida de </w:t>
      </w:r>
      <w:r w:rsidRPr="00D129D8">
        <w:rPr>
          <w:rFonts w:ascii="Times New Roman" w:hAnsi="Times New Roman" w:cs="Times New Roman"/>
          <w:i/>
          <w:iCs/>
          <w:sz w:val="24"/>
          <w:szCs w:val="24"/>
        </w:rPr>
        <w:t xml:space="preserve">transferência automática </w:t>
      </w:r>
      <w:r w:rsidR="00910ECA" w:rsidRPr="00D129D8">
        <w:rPr>
          <w:rFonts w:ascii="Times New Roman" w:hAnsi="Times New Roman" w:cs="Times New Roman"/>
          <w:sz w:val="24"/>
          <w:szCs w:val="24"/>
        </w:rPr>
        <w:t>se restringe</w:t>
      </w:r>
      <w:r w:rsidRPr="00D129D8">
        <w:rPr>
          <w:rFonts w:ascii="Times New Roman" w:hAnsi="Times New Roman" w:cs="Times New Roman"/>
          <w:sz w:val="24"/>
          <w:szCs w:val="24"/>
        </w:rPr>
        <w:t xml:space="preserve"> às instituições sujeitas à fiscalização do Bacen, ou seja, atuantes no mercado de crédito.</w:t>
      </w:r>
    </w:p>
    <w:p w14:paraId="5C9043CC" w14:textId="57668443" w:rsidR="001F1290" w:rsidRDefault="001F1290" w:rsidP="00FD4210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D129D8">
        <w:rPr>
          <w:rFonts w:ascii="Times New Roman" w:hAnsi="Times New Roman" w:cs="Times New Roman"/>
          <w:sz w:val="24"/>
          <w:szCs w:val="24"/>
        </w:rPr>
        <w:t>Isso, porque o art. 529-A do CPC faz alusão a expressões como “</w:t>
      </w:r>
      <w:r w:rsidR="0076673B" w:rsidRPr="00D129D8">
        <w:rPr>
          <w:rFonts w:ascii="Times New Roman" w:hAnsi="Times New Roman" w:cs="Times New Roman"/>
          <w:sz w:val="24"/>
          <w:szCs w:val="24"/>
        </w:rPr>
        <w:t>instituiç</w:t>
      </w:r>
      <w:r w:rsidR="0076673B">
        <w:rPr>
          <w:rFonts w:ascii="Times New Roman" w:hAnsi="Times New Roman" w:cs="Times New Roman"/>
          <w:sz w:val="24"/>
          <w:szCs w:val="24"/>
        </w:rPr>
        <w:t>ão</w:t>
      </w:r>
      <w:r w:rsidR="0076673B" w:rsidRPr="00D129D8">
        <w:rPr>
          <w:rFonts w:ascii="Times New Roman" w:hAnsi="Times New Roman" w:cs="Times New Roman"/>
          <w:sz w:val="24"/>
          <w:szCs w:val="24"/>
        </w:rPr>
        <w:t xml:space="preserve"> </w:t>
      </w:r>
      <w:r w:rsidRPr="00D129D8">
        <w:rPr>
          <w:rFonts w:ascii="Times New Roman" w:hAnsi="Times New Roman" w:cs="Times New Roman"/>
          <w:sz w:val="24"/>
          <w:szCs w:val="24"/>
        </w:rPr>
        <w:t xml:space="preserve">financeira” (inciso I) e </w:t>
      </w:r>
      <w:r w:rsidR="0076673B">
        <w:rPr>
          <w:rFonts w:ascii="Times New Roman" w:hAnsi="Times New Roman" w:cs="Times New Roman"/>
          <w:sz w:val="24"/>
          <w:szCs w:val="24"/>
        </w:rPr>
        <w:t>“</w:t>
      </w:r>
      <w:r w:rsidRPr="00D129D8">
        <w:rPr>
          <w:rFonts w:ascii="Times New Roman" w:hAnsi="Times New Roman" w:cs="Times New Roman"/>
          <w:sz w:val="24"/>
          <w:szCs w:val="24"/>
        </w:rPr>
        <w:t>ativos financeiros</w:t>
      </w:r>
      <w:r w:rsidR="0076673B">
        <w:rPr>
          <w:rFonts w:ascii="Times New Roman" w:hAnsi="Times New Roman" w:cs="Times New Roman"/>
          <w:sz w:val="24"/>
          <w:szCs w:val="24"/>
        </w:rPr>
        <w:t>”</w:t>
      </w:r>
      <w:r w:rsidRPr="00D129D8">
        <w:rPr>
          <w:rFonts w:ascii="Times New Roman" w:hAnsi="Times New Roman" w:cs="Times New Roman"/>
          <w:sz w:val="24"/>
          <w:szCs w:val="24"/>
        </w:rPr>
        <w:t xml:space="preserve"> (inciso VI). Se o objetivo fosse alcançar também o mercado de capitais – que é supervisionado pela CVM –, o preceito faria alusão</w:t>
      </w:r>
      <w:r w:rsidR="00D32CA7" w:rsidRPr="00D129D8">
        <w:rPr>
          <w:rFonts w:ascii="Times New Roman" w:hAnsi="Times New Roman" w:cs="Times New Roman"/>
          <w:sz w:val="24"/>
          <w:szCs w:val="24"/>
        </w:rPr>
        <w:t xml:space="preserve"> a “valores mobiliários”, e não a “ativos financeiros”.</w:t>
      </w:r>
    </w:p>
    <w:p w14:paraId="5F98299A" w14:textId="773D6E4E" w:rsidR="00D7523E" w:rsidRPr="00D129D8" w:rsidRDefault="00D7523E" w:rsidP="00FD4210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Todavia, de modo subsidiário, no caso de insuficiência de recursos, as instituições sujeitas à fiscalização da CVM também </w:t>
      </w:r>
      <w:r w:rsidR="00C37E0C">
        <w:rPr>
          <w:rFonts w:ascii="Times New Roman" w:hAnsi="Times New Roman" w:cs="Times New Roman"/>
          <w:sz w:val="24"/>
          <w:szCs w:val="24"/>
        </w:rPr>
        <w:t>poderão ser</w:t>
      </w:r>
      <w:r>
        <w:rPr>
          <w:rFonts w:ascii="Times New Roman" w:hAnsi="Times New Roman" w:cs="Times New Roman"/>
          <w:sz w:val="24"/>
          <w:szCs w:val="24"/>
        </w:rPr>
        <w:t xml:space="preserve"> alcançadas em razão da indisponibilidade de valores mobiliários, conforme art. 529-A, V, do CPC.</w:t>
      </w:r>
    </w:p>
    <w:p w14:paraId="07337117" w14:textId="4139A512" w:rsidR="00D32CA7" w:rsidRPr="00D129D8" w:rsidRDefault="00D7523E" w:rsidP="00FD4210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Nesse contexto, indaga-se</w:t>
      </w:r>
      <w:r w:rsidR="00D32CA7" w:rsidRPr="00D129D8">
        <w:rPr>
          <w:rFonts w:ascii="Times New Roman" w:hAnsi="Times New Roman" w:cs="Times New Roman"/>
          <w:sz w:val="24"/>
          <w:szCs w:val="24"/>
        </w:rPr>
        <w:t xml:space="preserve">: apenas instituições financeiras devem ser obrigadas pelo Bacen a viabilizar a </w:t>
      </w:r>
      <w:r w:rsidR="00D32CA7" w:rsidRPr="00D129D8">
        <w:rPr>
          <w:rFonts w:ascii="Times New Roman" w:hAnsi="Times New Roman" w:cs="Times New Roman"/>
          <w:i/>
          <w:iCs/>
          <w:sz w:val="24"/>
          <w:szCs w:val="24"/>
        </w:rPr>
        <w:t>transferência automática entre contas</w:t>
      </w:r>
      <w:r w:rsidR="00D32CA7" w:rsidRPr="00D129D8">
        <w:rPr>
          <w:rFonts w:ascii="Times New Roman" w:hAnsi="Times New Roman" w:cs="Times New Roman"/>
          <w:sz w:val="24"/>
          <w:szCs w:val="24"/>
        </w:rPr>
        <w:t>?</w:t>
      </w:r>
    </w:p>
    <w:p w14:paraId="2D789022" w14:textId="7342F17D" w:rsidR="00D32CA7" w:rsidRPr="00D129D8" w:rsidRDefault="00D32CA7" w:rsidP="00D32CA7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D129D8">
        <w:rPr>
          <w:rFonts w:ascii="Times New Roman" w:hAnsi="Times New Roman" w:cs="Times New Roman"/>
          <w:sz w:val="24"/>
          <w:szCs w:val="24"/>
        </w:rPr>
        <w:t>Entendemos negativamente. O art. 529-A do CPC disse menos do que queria (</w:t>
      </w:r>
      <w:r w:rsidRPr="00D129D8">
        <w:rPr>
          <w:rFonts w:ascii="Times New Roman" w:hAnsi="Times New Roman" w:cs="Times New Roman"/>
          <w:i/>
          <w:iCs/>
          <w:sz w:val="24"/>
          <w:szCs w:val="24"/>
        </w:rPr>
        <w:t xml:space="preserve">lex </w:t>
      </w:r>
      <w:proofErr w:type="spellStart"/>
      <w:r w:rsidRPr="00D129D8">
        <w:rPr>
          <w:rFonts w:ascii="Times New Roman" w:hAnsi="Times New Roman" w:cs="Times New Roman"/>
          <w:i/>
          <w:iCs/>
          <w:sz w:val="24"/>
          <w:szCs w:val="24"/>
        </w:rPr>
        <w:t>minus</w:t>
      </w:r>
      <w:proofErr w:type="spellEnd"/>
      <w:r w:rsidRPr="00D129D8">
        <w:rPr>
          <w:rFonts w:ascii="Times New Roman" w:hAnsi="Times New Roman" w:cs="Times New Roman"/>
          <w:i/>
          <w:iCs/>
          <w:sz w:val="24"/>
          <w:szCs w:val="24"/>
        </w:rPr>
        <w:t xml:space="preserve"> dixit </w:t>
      </w:r>
      <w:proofErr w:type="spellStart"/>
      <w:r w:rsidRPr="00D129D8">
        <w:rPr>
          <w:rFonts w:ascii="Times New Roman" w:hAnsi="Times New Roman" w:cs="Times New Roman"/>
          <w:i/>
          <w:iCs/>
          <w:sz w:val="24"/>
          <w:szCs w:val="24"/>
        </w:rPr>
        <w:t>quam</w:t>
      </w:r>
      <w:proofErr w:type="spellEnd"/>
      <w:r w:rsidRPr="00D129D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129D8">
        <w:rPr>
          <w:rFonts w:ascii="Times New Roman" w:hAnsi="Times New Roman" w:cs="Times New Roman"/>
          <w:i/>
          <w:iCs/>
          <w:sz w:val="24"/>
          <w:szCs w:val="24"/>
        </w:rPr>
        <w:t>voluit</w:t>
      </w:r>
      <w:proofErr w:type="spellEnd"/>
      <w:r w:rsidRPr="00D129D8">
        <w:rPr>
          <w:rFonts w:ascii="Times New Roman" w:hAnsi="Times New Roman" w:cs="Times New Roman"/>
          <w:sz w:val="24"/>
          <w:szCs w:val="24"/>
        </w:rPr>
        <w:t>). Precisa ser interpretado extensivamente.</w:t>
      </w:r>
    </w:p>
    <w:p w14:paraId="65F50043" w14:textId="5C68AEEE" w:rsidR="00D32CA7" w:rsidRPr="00D129D8" w:rsidRDefault="00D32CA7" w:rsidP="00D32CA7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D129D8">
        <w:rPr>
          <w:rFonts w:ascii="Times New Roman" w:hAnsi="Times New Roman" w:cs="Times New Roman"/>
          <w:sz w:val="24"/>
          <w:szCs w:val="24"/>
        </w:rPr>
        <w:t xml:space="preserve">É que, sob a supervisão do Bacen no mercado de crédito, há instituições não financeiras que operam também. São exemplos as cooperativas de crédito (como o </w:t>
      </w:r>
      <w:r w:rsidRPr="00D129D8">
        <w:rPr>
          <w:rFonts w:ascii="Times New Roman" w:hAnsi="Times New Roman" w:cs="Times New Roman"/>
          <w:i/>
          <w:iCs/>
          <w:sz w:val="24"/>
          <w:szCs w:val="24"/>
        </w:rPr>
        <w:t xml:space="preserve">Sicoob, </w:t>
      </w:r>
      <w:r w:rsidRPr="00D129D8">
        <w:rPr>
          <w:rFonts w:ascii="Times New Roman" w:hAnsi="Times New Roman" w:cs="Times New Roman"/>
          <w:sz w:val="24"/>
          <w:szCs w:val="24"/>
        </w:rPr>
        <w:t xml:space="preserve">o </w:t>
      </w:r>
      <w:r w:rsidRPr="00D129D8">
        <w:rPr>
          <w:rFonts w:ascii="Times New Roman" w:hAnsi="Times New Roman" w:cs="Times New Roman"/>
          <w:i/>
          <w:iCs/>
          <w:sz w:val="24"/>
          <w:szCs w:val="24"/>
        </w:rPr>
        <w:t>Sicredi</w:t>
      </w:r>
      <w:r w:rsidRPr="00D129D8">
        <w:rPr>
          <w:rFonts w:ascii="Times New Roman" w:hAnsi="Times New Roman" w:cs="Times New Roman"/>
          <w:sz w:val="24"/>
          <w:szCs w:val="24"/>
        </w:rPr>
        <w:t xml:space="preserve"> etc.) e as instituições de pagamento (como o </w:t>
      </w:r>
      <w:r w:rsidRPr="00D129D8">
        <w:rPr>
          <w:rFonts w:ascii="Times New Roman" w:hAnsi="Times New Roman" w:cs="Times New Roman"/>
          <w:i/>
          <w:iCs/>
          <w:sz w:val="24"/>
          <w:szCs w:val="24"/>
        </w:rPr>
        <w:t>Mercado Pago</w:t>
      </w:r>
      <w:r w:rsidRPr="00D129D8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D129D8">
        <w:rPr>
          <w:rFonts w:ascii="Times New Roman" w:hAnsi="Times New Roman" w:cs="Times New Roman"/>
          <w:i/>
          <w:iCs/>
          <w:sz w:val="24"/>
          <w:szCs w:val="24"/>
        </w:rPr>
        <w:t>PicPay</w:t>
      </w:r>
      <w:proofErr w:type="spellEnd"/>
      <w:r w:rsidRPr="00D129D8">
        <w:rPr>
          <w:rFonts w:ascii="Times New Roman" w:hAnsi="Times New Roman" w:cs="Times New Roman"/>
          <w:sz w:val="24"/>
          <w:szCs w:val="24"/>
        </w:rPr>
        <w:t xml:space="preserve"> etc.).</w:t>
      </w:r>
    </w:p>
    <w:p w14:paraId="4AE48DFA" w14:textId="1ECA4E30" w:rsidR="00D32CA7" w:rsidRDefault="00D32CA7" w:rsidP="00D32CA7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D129D8">
        <w:rPr>
          <w:rFonts w:ascii="Times New Roman" w:hAnsi="Times New Roman" w:cs="Times New Roman"/>
          <w:sz w:val="24"/>
          <w:szCs w:val="24"/>
        </w:rPr>
        <w:t xml:space="preserve">Entendemos que elas também podem ser obrigadas a viabilizar a </w:t>
      </w:r>
      <w:r w:rsidRPr="00D129D8">
        <w:rPr>
          <w:rFonts w:ascii="Times New Roman" w:hAnsi="Times New Roman" w:cs="Times New Roman"/>
          <w:i/>
          <w:iCs/>
          <w:sz w:val="24"/>
          <w:szCs w:val="24"/>
        </w:rPr>
        <w:t>transferência automática entre contas</w:t>
      </w:r>
      <w:r w:rsidRPr="00D129D8">
        <w:rPr>
          <w:rFonts w:ascii="Times New Roman" w:hAnsi="Times New Roman" w:cs="Times New Roman"/>
          <w:sz w:val="24"/>
          <w:szCs w:val="24"/>
        </w:rPr>
        <w:t>, tudo mediante ato infralegal a ser editado pelo Bacen.</w:t>
      </w:r>
    </w:p>
    <w:p w14:paraId="39DF876E" w14:textId="77777777" w:rsidR="0076673B" w:rsidRDefault="00D7523E" w:rsidP="00D32CA7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Seja como for, para </w:t>
      </w:r>
      <w:r w:rsidR="001D680E">
        <w:rPr>
          <w:rFonts w:ascii="Times New Roman" w:hAnsi="Times New Roman" w:cs="Times New Roman"/>
          <w:sz w:val="24"/>
          <w:szCs w:val="24"/>
        </w:rPr>
        <w:t>o fim</w:t>
      </w:r>
      <w:r>
        <w:rPr>
          <w:rFonts w:ascii="Times New Roman" w:hAnsi="Times New Roman" w:cs="Times New Roman"/>
          <w:sz w:val="24"/>
          <w:szCs w:val="24"/>
        </w:rPr>
        <w:t xml:space="preserve"> de desenvolvimento do sistema eletrônico que viabilizará as medidas da</w:t>
      </w:r>
      <w:r w:rsidR="00176ABC">
        <w:rPr>
          <w:rFonts w:ascii="Times New Roman" w:hAnsi="Times New Roman" w:cs="Times New Roman"/>
          <w:sz w:val="24"/>
          <w:szCs w:val="24"/>
        </w:rPr>
        <w:t xml:space="preserve"> nova lei</w:t>
      </w:r>
      <w:r>
        <w:rPr>
          <w:rFonts w:ascii="Times New Roman" w:hAnsi="Times New Roman" w:cs="Times New Roman"/>
          <w:sz w:val="24"/>
          <w:szCs w:val="24"/>
        </w:rPr>
        <w:t>, é importante a participação tanto do Bacen quanto da CVM, tendo em vista a necessidade de viabilizar a</w:t>
      </w:r>
      <w:r w:rsidR="001D680E">
        <w:rPr>
          <w:rFonts w:ascii="Times New Roman" w:hAnsi="Times New Roman" w:cs="Times New Roman"/>
          <w:sz w:val="24"/>
          <w:szCs w:val="24"/>
        </w:rPr>
        <w:t xml:space="preserve"> eventual</w:t>
      </w:r>
      <w:r>
        <w:rPr>
          <w:rFonts w:ascii="Times New Roman" w:hAnsi="Times New Roman" w:cs="Times New Roman"/>
          <w:sz w:val="24"/>
          <w:szCs w:val="24"/>
        </w:rPr>
        <w:t xml:space="preserve"> indisponibilidade de valores mobiliários no caso de frustração das transferências automáticas à luz do art. 529-A, V, CPC. </w:t>
      </w:r>
    </w:p>
    <w:p w14:paraId="5FEAE703" w14:textId="77777777" w:rsidR="0076673B" w:rsidRDefault="00D7523E" w:rsidP="00D32CA7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Lembramos que também haverá necessidade de participação do Poder Judiciário</w:t>
      </w:r>
      <w:r w:rsidR="00AE11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716C7E" w14:textId="305FA287" w:rsidR="00D7523E" w:rsidRDefault="00AE1115" w:rsidP="00D32CA7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Talvez, do ponto vista tecnológico, o atual sistema do SISBAJUD po</w:t>
      </w:r>
      <w:r w:rsidR="00176ABC">
        <w:rPr>
          <w:rFonts w:ascii="Times New Roman" w:hAnsi="Times New Roman" w:cs="Times New Roman"/>
          <w:sz w:val="24"/>
          <w:szCs w:val="24"/>
        </w:rPr>
        <w:t>ssa</w:t>
      </w:r>
      <w:r>
        <w:rPr>
          <w:rFonts w:ascii="Times New Roman" w:hAnsi="Times New Roman" w:cs="Times New Roman"/>
          <w:sz w:val="24"/>
          <w:szCs w:val="24"/>
        </w:rPr>
        <w:t xml:space="preserve"> vir a ser adaptado para acomodar as medidas da Lei do Pix </w:t>
      </w:r>
      <w:r w:rsidR="00176ABC">
        <w:rPr>
          <w:rFonts w:ascii="Times New Roman" w:hAnsi="Times New Roman" w:cs="Times New Roman"/>
          <w:sz w:val="24"/>
          <w:szCs w:val="24"/>
        </w:rPr>
        <w:t>Pensão</w:t>
      </w:r>
      <w:r>
        <w:rPr>
          <w:rFonts w:ascii="Times New Roman" w:hAnsi="Times New Roman" w:cs="Times New Roman"/>
          <w:sz w:val="24"/>
          <w:szCs w:val="24"/>
        </w:rPr>
        <w:t>, visto que esse sistema já é hoje utilizado pelo Poder Judiciário para ordens de constrição de instituições sujeitas à supervisão do Bacen e da CVM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9"/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10B76E" w14:textId="5A70D047" w:rsidR="00FE7D9E" w:rsidRPr="00FE7D9E" w:rsidRDefault="00FE7D9E" w:rsidP="00D32CA7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557BB11F" w14:textId="4AEB5B41" w:rsidR="00D32CA7" w:rsidRPr="00D129D8" w:rsidRDefault="00910ECA" w:rsidP="00D32CA7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</w:t>
      </w:r>
      <w:r w:rsidR="00D32CA7" w:rsidRPr="00D129D8">
        <w:rPr>
          <w:rFonts w:ascii="Times New Roman" w:hAnsi="Times New Roman" w:cs="Times New Roman"/>
          <w:b/>
          <w:bCs/>
        </w:rPr>
        <w:t>. A forma de transferência automática será necessariamente o Pix?</w:t>
      </w:r>
    </w:p>
    <w:p w14:paraId="0546CEE1" w14:textId="77777777" w:rsidR="00D32CA7" w:rsidRPr="00D129D8" w:rsidRDefault="00D32CA7" w:rsidP="00D32CA7">
      <w:pPr>
        <w:spacing w:line="360" w:lineRule="auto"/>
        <w:jc w:val="both"/>
        <w:rPr>
          <w:rFonts w:ascii="Times New Roman" w:hAnsi="Times New Roman" w:cs="Times New Roman"/>
        </w:rPr>
      </w:pPr>
    </w:p>
    <w:p w14:paraId="2401A2E4" w14:textId="4CBC8292" w:rsidR="00D32CA7" w:rsidRPr="00D129D8" w:rsidRDefault="00D32CA7" w:rsidP="00D32CA7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D129D8">
        <w:rPr>
          <w:rFonts w:ascii="Times New Roman" w:hAnsi="Times New Roman" w:cs="Times New Roman"/>
          <w:sz w:val="24"/>
          <w:szCs w:val="24"/>
        </w:rPr>
        <w:t xml:space="preserve">Em nenhum momento, o art. 529-A do CPC indica como será realizada a </w:t>
      </w:r>
      <w:r w:rsidRPr="00D129D8">
        <w:rPr>
          <w:rFonts w:ascii="Times New Roman" w:hAnsi="Times New Roman" w:cs="Times New Roman"/>
          <w:i/>
          <w:iCs/>
          <w:sz w:val="24"/>
          <w:szCs w:val="24"/>
        </w:rPr>
        <w:t>transferência automática entre contas</w:t>
      </w:r>
      <w:r w:rsidRPr="00D129D8">
        <w:rPr>
          <w:rFonts w:ascii="Times New Roman" w:hAnsi="Times New Roman" w:cs="Times New Roman"/>
          <w:sz w:val="24"/>
          <w:szCs w:val="24"/>
        </w:rPr>
        <w:t xml:space="preserve">. Trata-se de questão tecnológica a ser decidida pelo </w:t>
      </w:r>
      <w:r w:rsidR="00D7523E">
        <w:rPr>
          <w:rFonts w:ascii="Times New Roman" w:hAnsi="Times New Roman" w:cs="Times New Roman"/>
          <w:sz w:val="24"/>
          <w:szCs w:val="24"/>
        </w:rPr>
        <w:t>Bacen</w:t>
      </w:r>
      <w:r w:rsidRPr="00D129D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1EA94D" w14:textId="77483B98" w:rsidR="00D32CA7" w:rsidRPr="00FE7D9E" w:rsidRDefault="00D32CA7" w:rsidP="00D32CA7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D129D8">
        <w:rPr>
          <w:rFonts w:ascii="Times New Roman" w:hAnsi="Times New Roman" w:cs="Times New Roman"/>
          <w:sz w:val="24"/>
          <w:szCs w:val="24"/>
        </w:rPr>
        <w:t xml:space="preserve">A tendência, porém, é que seja empregado o </w:t>
      </w:r>
      <w:r w:rsidRPr="00D129D8">
        <w:rPr>
          <w:rFonts w:ascii="Times New Roman" w:hAnsi="Times New Roman" w:cs="Times New Roman"/>
          <w:i/>
          <w:iCs/>
          <w:sz w:val="24"/>
          <w:szCs w:val="24"/>
        </w:rPr>
        <w:t>Pix</w:t>
      </w:r>
      <w:r w:rsidRPr="00D129D8">
        <w:rPr>
          <w:rFonts w:ascii="Times New Roman" w:hAnsi="Times New Roman" w:cs="Times New Roman"/>
          <w:sz w:val="24"/>
          <w:szCs w:val="24"/>
        </w:rPr>
        <w:t>, que é o sistema de pagamento instantâneo criado pelo Bacen</w:t>
      </w:r>
      <w:r w:rsidR="00CB5D3F" w:rsidRPr="00D129D8">
        <w:rPr>
          <w:rFonts w:ascii="Times New Roman" w:hAnsi="Times New Roman" w:cs="Times New Roman"/>
          <w:sz w:val="24"/>
          <w:szCs w:val="24"/>
        </w:rPr>
        <w:t xml:space="preserve"> e que é muito mais eficiente do que outras formas de transferências (como TED e DOC).</w:t>
      </w:r>
      <w:r w:rsidR="00FE7D9E">
        <w:rPr>
          <w:rFonts w:ascii="Times New Roman" w:hAnsi="Times New Roman" w:cs="Times New Roman"/>
          <w:sz w:val="24"/>
          <w:szCs w:val="24"/>
        </w:rPr>
        <w:t xml:space="preserve"> Há instituições obrigadas a aderir ao arranjo de pagamento de Pix, e há outras que não, conforme Resolução BCB nº 1, de 12 de agosto de 2020</w:t>
      </w:r>
      <w:r w:rsidR="00FE7D9E">
        <w:rPr>
          <w:rStyle w:val="Refdenotaderodap"/>
          <w:rFonts w:ascii="Times New Roman" w:hAnsi="Times New Roman" w:cs="Times New Roman"/>
          <w:sz w:val="24"/>
          <w:szCs w:val="24"/>
        </w:rPr>
        <w:footnoteReference w:id="10"/>
      </w:r>
      <w:r w:rsidR="00FE7D9E">
        <w:rPr>
          <w:rFonts w:ascii="Times New Roman" w:hAnsi="Times New Roman" w:cs="Times New Roman"/>
          <w:sz w:val="24"/>
          <w:szCs w:val="24"/>
        </w:rPr>
        <w:t xml:space="preserve">. Caberá ao Bacen regulamentar a matéria com vistas a viabilizar operacionalmente a </w:t>
      </w:r>
      <w:r w:rsidR="00FE7D9E">
        <w:rPr>
          <w:rFonts w:ascii="Times New Roman" w:hAnsi="Times New Roman" w:cs="Times New Roman"/>
          <w:i/>
          <w:iCs/>
          <w:sz w:val="24"/>
          <w:szCs w:val="24"/>
        </w:rPr>
        <w:t>transferência automática entre contas</w:t>
      </w:r>
      <w:r w:rsidR="00FE7D9E">
        <w:rPr>
          <w:rFonts w:ascii="Times New Roman" w:hAnsi="Times New Roman" w:cs="Times New Roman"/>
          <w:sz w:val="24"/>
          <w:szCs w:val="24"/>
        </w:rPr>
        <w:t>, seja por meio do uso do Pix, seja por intermédio de outro tipo de transferência.</w:t>
      </w:r>
    </w:p>
    <w:p w14:paraId="0D21E81C" w14:textId="77777777" w:rsidR="00CB5D3F" w:rsidRPr="00D129D8" w:rsidRDefault="00CB5D3F" w:rsidP="00D32CA7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30C352D8" w14:textId="459CCE7D" w:rsidR="00CB5D3F" w:rsidRPr="00D129D8" w:rsidRDefault="00910ECA" w:rsidP="00CB5D3F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="00CB5D3F" w:rsidRPr="00D129D8">
        <w:rPr>
          <w:rFonts w:ascii="Times New Roman" w:hAnsi="Times New Roman" w:cs="Times New Roman"/>
          <w:b/>
          <w:bCs/>
        </w:rPr>
        <w:t>. Qual conta de origem para a transferência automática?</w:t>
      </w:r>
    </w:p>
    <w:p w14:paraId="504DFF9D" w14:textId="77777777" w:rsidR="00CB5D3F" w:rsidRPr="00D129D8" w:rsidRDefault="00CB5D3F" w:rsidP="00CB5D3F">
      <w:pPr>
        <w:spacing w:line="360" w:lineRule="auto"/>
        <w:jc w:val="both"/>
        <w:rPr>
          <w:rFonts w:ascii="Times New Roman" w:hAnsi="Times New Roman" w:cs="Times New Roman"/>
        </w:rPr>
      </w:pPr>
    </w:p>
    <w:p w14:paraId="6316E080" w14:textId="37952F62" w:rsidR="00CB5D3F" w:rsidRPr="00D129D8" w:rsidRDefault="00CB5D3F" w:rsidP="00291BB1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D129D8">
        <w:rPr>
          <w:rFonts w:ascii="Times New Roman" w:hAnsi="Times New Roman" w:cs="Times New Roman"/>
          <w:sz w:val="24"/>
          <w:szCs w:val="24"/>
        </w:rPr>
        <w:t>De qual conta deverá proceder os ativos para a transferência automática dos alimentos? Em outras palavras, qual será a conta de origem?</w:t>
      </w:r>
    </w:p>
    <w:p w14:paraId="41E7D862" w14:textId="51EBF26E" w:rsidR="00CB5D3F" w:rsidRPr="00D129D8" w:rsidRDefault="00CB5D3F" w:rsidP="00291BB1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D129D8">
        <w:rPr>
          <w:rFonts w:ascii="Times New Roman" w:hAnsi="Times New Roman" w:cs="Times New Roman"/>
          <w:sz w:val="24"/>
          <w:szCs w:val="24"/>
        </w:rPr>
        <w:t xml:space="preserve">Em princípio, é facultado ao devedor indicar ao </w:t>
      </w:r>
      <w:r w:rsidR="00C723CE">
        <w:rPr>
          <w:rFonts w:ascii="Times New Roman" w:hAnsi="Times New Roman" w:cs="Times New Roman"/>
          <w:sz w:val="24"/>
          <w:szCs w:val="24"/>
        </w:rPr>
        <w:t>J</w:t>
      </w:r>
      <w:r w:rsidRPr="00D129D8">
        <w:rPr>
          <w:rFonts w:ascii="Times New Roman" w:hAnsi="Times New Roman" w:cs="Times New Roman"/>
          <w:sz w:val="24"/>
          <w:szCs w:val="24"/>
        </w:rPr>
        <w:t>uízo a conta de origem, conforme art. 529</w:t>
      </w:r>
      <w:r w:rsidR="002E7DCF">
        <w:rPr>
          <w:rFonts w:ascii="Times New Roman" w:hAnsi="Times New Roman" w:cs="Times New Roman"/>
          <w:sz w:val="24"/>
          <w:szCs w:val="24"/>
        </w:rPr>
        <w:t>-A</w:t>
      </w:r>
      <w:r w:rsidRPr="00D129D8">
        <w:rPr>
          <w:rFonts w:ascii="Times New Roman" w:hAnsi="Times New Roman" w:cs="Times New Roman"/>
          <w:sz w:val="24"/>
          <w:szCs w:val="24"/>
        </w:rPr>
        <w:t xml:space="preserve">, </w:t>
      </w:r>
      <w:r w:rsidRPr="00D129D8">
        <w:rPr>
          <w:rFonts w:ascii="Times New Roman" w:hAnsi="Times New Roman" w:cs="Times New Roman"/>
          <w:i/>
          <w:iCs/>
          <w:sz w:val="24"/>
          <w:szCs w:val="24"/>
        </w:rPr>
        <w:t>caput</w:t>
      </w:r>
      <w:r w:rsidRPr="00D129D8">
        <w:rPr>
          <w:rFonts w:ascii="Times New Roman" w:hAnsi="Times New Roman" w:cs="Times New Roman"/>
          <w:sz w:val="24"/>
          <w:szCs w:val="24"/>
        </w:rPr>
        <w:t>, do CPC.</w:t>
      </w:r>
    </w:p>
    <w:p w14:paraId="0EC4BE8B" w14:textId="4D75A332" w:rsidR="00CB5D3F" w:rsidRPr="00D129D8" w:rsidRDefault="00CB5D3F" w:rsidP="00291BB1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D129D8">
        <w:rPr>
          <w:rFonts w:ascii="Times New Roman" w:hAnsi="Times New Roman" w:cs="Times New Roman"/>
          <w:sz w:val="24"/>
          <w:szCs w:val="24"/>
        </w:rPr>
        <w:t xml:space="preserve">Entendemos, porém, que o </w:t>
      </w:r>
      <w:r w:rsidR="00C723CE">
        <w:rPr>
          <w:rFonts w:ascii="Times New Roman" w:hAnsi="Times New Roman" w:cs="Times New Roman"/>
          <w:sz w:val="24"/>
          <w:szCs w:val="24"/>
        </w:rPr>
        <w:t>J</w:t>
      </w:r>
      <w:r w:rsidRPr="00D129D8">
        <w:rPr>
          <w:rFonts w:ascii="Times New Roman" w:hAnsi="Times New Roman" w:cs="Times New Roman"/>
          <w:sz w:val="24"/>
          <w:szCs w:val="24"/>
        </w:rPr>
        <w:t>uízo deverá determinar que, no caso de silêncio do executado, a conta de origem deverá ser qualquer uma que contenha ativos. Basta que o devedor seja titular, ainda que em conjunto com terceiros</w:t>
      </w:r>
      <w:r w:rsidR="002E7DCF">
        <w:rPr>
          <w:rFonts w:ascii="Times New Roman" w:hAnsi="Times New Roman" w:cs="Times New Roman"/>
          <w:sz w:val="24"/>
          <w:szCs w:val="24"/>
        </w:rPr>
        <w:t xml:space="preserve"> (preferindo-se a de titularidade exclusiva)</w:t>
      </w:r>
      <w:r w:rsidRPr="00D129D8">
        <w:rPr>
          <w:rFonts w:ascii="Times New Roman" w:hAnsi="Times New Roman" w:cs="Times New Roman"/>
          <w:sz w:val="24"/>
          <w:szCs w:val="24"/>
        </w:rPr>
        <w:t>.</w:t>
      </w:r>
    </w:p>
    <w:p w14:paraId="730DAB1F" w14:textId="49476612" w:rsidR="00CB5D3F" w:rsidRPr="00D129D8" w:rsidRDefault="00CB5D3F" w:rsidP="00291BB1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D129D8">
        <w:rPr>
          <w:rFonts w:ascii="Times New Roman" w:hAnsi="Times New Roman" w:cs="Times New Roman"/>
          <w:sz w:val="24"/>
          <w:szCs w:val="24"/>
        </w:rPr>
        <w:t xml:space="preserve">No caso de haver mais de uma conta com recursos suficientes, é importante que o Bacen estabeleça um critério de desempate em vindouro ato infralegal (o que pode ser realizado </w:t>
      </w:r>
      <w:r w:rsidR="00B333B4">
        <w:rPr>
          <w:rFonts w:ascii="Times New Roman" w:hAnsi="Times New Roman" w:cs="Times New Roman"/>
          <w:sz w:val="24"/>
          <w:szCs w:val="24"/>
        </w:rPr>
        <w:t xml:space="preserve">por </w:t>
      </w:r>
      <w:r w:rsidRPr="00D129D8">
        <w:rPr>
          <w:rFonts w:ascii="Times New Roman" w:hAnsi="Times New Roman" w:cs="Times New Roman"/>
          <w:sz w:val="24"/>
          <w:szCs w:val="24"/>
        </w:rPr>
        <w:t xml:space="preserve">ato </w:t>
      </w:r>
      <w:r w:rsidR="00AE1115">
        <w:rPr>
          <w:rFonts w:ascii="Times New Roman" w:hAnsi="Times New Roman" w:cs="Times New Roman"/>
          <w:sz w:val="24"/>
          <w:szCs w:val="24"/>
        </w:rPr>
        <w:t xml:space="preserve">normativo </w:t>
      </w:r>
      <w:r w:rsidRPr="00D129D8">
        <w:rPr>
          <w:rFonts w:ascii="Times New Roman" w:hAnsi="Times New Roman" w:cs="Times New Roman"/>
          <w:sz w:val="24"/>
          <w:szCs w:val="24"/>
        </w:rPr>
        <w:t xml:space="preserve">conjunto entre o Bacen e o CNJ). Pensamos que o melhor critério de desempate é a antiguidade da conta: contas mais antigas seriam as primeiras a serem atingidas, pois se presumem ser as que concentram </w:t>
      </w:r>
      <w:r w:rsidR="0076673B">
        <w:rPr>
          <w:rFonts w:ascii="Times New Roman" w:hAnsi="Times New Roman" w:cs="Times New Roman"/>
          <w:sz w:val="24"/>
          <w:szCs w:val="24"/>
        </w:rPr>
        <w:t>a</w:t>
      </w:r>
      <w:r w:rsidRPr="00D129D8">
        <w:rPr>
          <w:rFonts w:ascii="Times New Roman" w:hAnsi="Times New Roman" w:cs="Times New Roman"/>
          <w:sz w:val="24"/>
          <w:szCs w:val="24"/>
        </w:rPr>
        <w:t xml:space="preserve"> vida financeira do devedor.</w:t>
      </w:r>
    </w:p>
    <w:p w14:paraId="37D37392" w14:textId="77777777" w:rsidR="00AE1115" w:rsidRDefault="00CB5D3F" w:rsidP="00291BB1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D129D8">
        <w:rPr>
          <w:rFonts w:ascii="Times New Roman" w:hAnsi="Times New Roman" w:cs="Times New Roman"/>
          <w:sz w:val="24"/>
          <w:szCs w:val="24"/>
        </w:rPr>
        <w:t xml:space="preserve">Seja como for, ainda que o devedor indique uma conta, </w:t>
      </w:r>
      <w:r w:rsidR="00AE1115">
        <w:rPr>
          <w:rFonts w:ascii="Times New Roman" w:hAnsi="Times New Roman" w:cs="Times New Roman"/>
          <w:sz w:val="24"/>
          <w:szCs w:val="24"/>
        </w:rPr>
        <w:t>o que acontecerá se não houver recursos suficientes nessa conta?</w:t>
      </w:r>
    </w:p>
    <w:p w14:paraId="690D3969" w14:textId="4579A5C2" w:rsidR="00AE1115" w:rsidRDefault="00AE1115" w:rsidP="00291BB1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Entendemos haver duas situações.</w:t>
      </w:r>
    </w:p>
    <w:p w14:paraId="0B7E75C7" w14:textId="46043F53" w:rsidR="00AE1115" w:rsidRDefault="00AE1115" w:rsidP="00291BB1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primeira é para o caso de, na decisão judicial originária, haver comando expresso de extensão da transferência automática para qualquer outra conta em nome do devedor. Nesse caso, o sistema eletrônico deverá, automaticamente, rastrear todas as demais contas do devedor e realizar a transferência automática a partir daquela que tiver fundos suficientes, observado o critério de desempate supracitado.</w:t>
      </w:r>
      <w:r w:rsidR="0076673B">
        <w:rPr>
          <w:rFonts w:ascii="Times New Roman" w:hAnsi="Times New Roman" w:cs="Times New Roman"/>
          <w:sz w:val="24"/>
          <w:szCs w:val="24"/>
        </w:rPr>
        <w:t xml:space="preserve"> É recomendável que o juiz assim proceda.</w:t>
      </w:r>
    </w:p>
    <w:p w14:paraId="0A606026" w14:textId="3F859B0A" w:rsidR="002B5014" w:rsidRDefault="00AE1115" w:rsidP="002B5014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segunda situação é para o caso de silêncio da decisão judicial originária. Nesse caso, entendemos que o caminho será o </w:t>
      </w:r>
      <w:r w:rsidR="002B5014">
        <w:rPr>
          <w:rFonts w:ascii="Times New Roman" w:hAnsi="Times New Roman" w:cs="Times New Roman"/>
          <w:sz w:val="24"/>
          <w:szCs w:val="24"/>
        </w:rPr>
        <w:t xml:space="preserve">delineado nos incisos V ao X do art. 529-A do CPC. O </w:t>
      </w:r>
      <w:r>
        <w:rPr>
          <w:rFonts w:ascii="Times New Roman" w:hAnsi="Times New Roman" w:cs="Times New Roman"/>
          <w:sz w:val="24"/>
          <w:szCs w:val="24"/>
        </w:rPr>
        <w:t xml:space="preserve">sistema eletrônico </w:t>
      </w:r>
      <w:r w:rsidR="002B5014">
        <w:rPr>
          <w:rFonts w:ascii="Times New Roman" w:hAnsi="Times New Roman" w:cs="Times New Roman"/>
          <w:sz w:val="24"/>
          <w:szCs w:val="24"/>
        </w:rPr>
        <w:t xml:space="preserve">deverá </w:t>
      </w:r>
      <w:r>
        <w:rPr>
          <w:rFonts w:ascii="Times New Roman" w:hAnsi="Times New Roman" w:cs="Times New Roman"/>
          <w:sz w:val="24"/>
          <w:szCs w:val="24"/>
        </w:rPr>
        <w:t>promover a indisponibilidade (e não a transferência automática) de dinheiro, de títulos da dívida pública (</w:t>
      </w:r>
      <w:r w:rsidR="00F13FE3">
        <w:rPr>
          <w:rFonts w:ascii="Times New Roman" w:hAnsi="Times New Roman" w:cs="Times New Roman"/>
          <w:sz w:val="24"/>
          <w:szCs w:val="24"/>
        </w:rPr>
        <w:t>especialmente os títulos próprios do</w:t>
      </w:r>
      <w:r>
        <w:rPr>
          <w:rFonts w:ascii="Times New Roman" w:hAnsi="Times New Roman" w:cs="Times New Roman"/>
          <w:sz w:val="24"/>
          <w:szCs w:val="24"/>
        </w:rPr>
        <w:t xml:space="preserve"> “Tesouro Direto”) e de valores mobiliários (art. 529-A, V, do CPC</w:t>
      </w:r>
      <w:r w:rsidR="002B5014">
        <w:rPr>
          <w:rFonts w:ascii="Times New Roman" w:hAnsi="Times New Roman" w:cs="Times New Roman"/>
          <w:sz w:val="24"/>
          <w:szCs w:val="24"/>
        </w:rPr>
        <w:t xml:space="preserve">), até o limite do valor atualizado da dívida. Em seguida, o </w:t>
      </w:r>
      <w:r w:rsidR="00C723CE">
        <w:rPr>
          <w:rFonts w:ascii="Times New Roman" w:hAnsi="Times New Roman" w:cs="Times New Roman"/>
          <w:sz w:val="24"/>
          <w:szCs w:val="24"/>
        </w:rPr>
        <w:t>J</w:t>
      </w:r>
      <w:r w:rsidR="002B5014">
        <w:rPr>
          <w:rFonts w:ascii="Times New Roman" w:hAnsi="Times New Roman" w:cs="Times New Roman"/>
          <w:sz w:val="24"/>
          <w:szCs w:val="24"/>
        </w:rPr>
        <w:t>uízo deverá ser comunicado,</w:t>
      </w:r>
      <w:r w:rsidR="00493F38">
        <w:rPr>
          <w:rFonts w:ascii="Times New Roman" w:hAnsi="Times New Roman" w:cs="Times New Roman"/>
          <w:sz w:val="24"/>
          <w:szCs w:val="24"/>
        </w:rPr>
        <w:t xml:space="preserve"> procedendo com as intimações devidas,</w:t>
      </w:r>
      <w:r w:rsidR="002B5014">
        <w:rPr>
          <w:rFonts w:ascii="Times New Roman" w:hAnsi="Times New Roman" w:cs="Times New Roman"/>
          <w:sz w:val="24"/>
          <w:szCs w:val="24"/>
        </w:rPr>
        <w:t xml:space="preserve"> tudo com vistas a decidir sobre a conversão da indisponibilidade em penhora</w:t>
      </w:r>
      <w:r w:rsidR="002E7DCF">
        <w:rPr>
          <w:rFonts w:ascii="Times New Roman" w:hAnsi="Times New Roman" w:cs="Times New Roman"/>
          <w:sz w:val="24"/>
          <w:szCs w:val="24"/>
        </w:rPr>
        <w:t>.</w:t>
      </w:r>
    </w:p>
    <w:p w14:paraId="4F25F67A" w14:textId="273FD359" w:rsidR="00493F38" w:rsidRDefault="00493F38" w:rsidP="002B5014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Logicamente, para o primeiro caso, não havendo saldo (de dinheiro) em nenhuma das contas rastreadas, o caminho também será o da indisponibilidade de eventuais outros ativos encontrados.</w:t>
      </w:r>
    </w:p>
    <w:p w14:paraId="6F4FCF5C" w14:textId="77777777" w:rsidR="00FE7D9E" w:rsidRPr="00F578F0" w:rsidRDefault="00FE7D9E" w:rsidP="00291BB1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737BF488" w14:textId="4F595237" w:rsidR="00FE7D9E" w:rsidRPr="000A76B4" w:rsidRDefault="00F578F0" w:rsidP="00FE7D9E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0A76B4">
        <w:rPr>
          <w:rFonts w:ascii="Times New Roman" w:hAnsi="Times New Roman" w:cs="Times New Roman"/>
          <w:b/>
          <w:bCs/>
        </w:rPr>
        <w:t>6</w:t>
      </w:r>
      <w:r w:rsidR="00FE7D9E" w:rsidRPr="000A76B4">
        <w:rPr>
          <w:rFonts w:ascii="Times New Roman" w:hAnsi="Times New Roman" w:cs="Times New Roman"/>
          <w:b/>
          <w:bCs/>
        </w:rPr>
        <w:t xml:space="preserve">. Tipos de créditos sujeitos à transferência automática entre contas </w:t>
      </w:r>
    </w:p>
    <w:p w14:paraId="7560E7DC" w14:textId="77777777" w:rsidR="00FE7D9E" w:rsidRPr="000A76B4" w:rsidRDefault="00FE7D9E" w:rsidP="00FE7D9E">
      <w:pPr>
        <w:spacing w:line="360" w:lineRule="auto"/>
        <w:jc w:val="both"/>
        <w:rPr>
          <w:rFonts w:ascii="Times New Roman" w:hAnsi="Times New Roman" w:cs="Times New Roman"/>
        </w:rPr>
      </w:pPr>
    </w:p>
    <w:p w14:paraId="5DAE76AF" w14:textId="607147CA" w:rsidR="00FE7D9E" w:rsidRPr="000A76B4" w:rsidRDefault="00634156" w:rsidP="00FE7D9E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acordo com o texto legal</w:t>
      </w:r>
      <w:r w:rsidR="00FE7D9E" w:rsidRPr="000A76B4">
        <w:rPr>
          <w:rFonts w:ascii="Times New Roman" w:hAnsi="Times New Roman" w:cs="Times New Roman"/>
          <w:sz w:val="24"/>
          <w:szCs w:val="24"/>
        </w:rPr>
        <w:t xml:space="preserve">, o meio coercitivo da </w:t>
      </w:r>
      <w:r w:rsidR="00FE7D9E" w:rsidRPr="000A76B4">
        <w:rPr>
          <w:rFonts w:ascii="Times New Roman" w:hAnsi="Times New Roman" w:cs="Times New Roman"/>
          <w:i/>
          <w:iCs/>
          <w:sz w:val="24"/>
          <w:szCs w:val="24"/>
        </w:rPr>
        <w:t>transferência automática entre contas</w:t>
      </w:r>
      <w:r w:rsidR="00933F00">
        <w:rPr>
          <w:rFonts w:ascii="Times New Roman" w:hAnsi="Times New Roman" w:cs="Times New Roman"/>
          <w:sz w:val="24"/>
          <w:szCs w:val="24"/>
        </w:rPr>
        <w:t>, inaugurado pela nova lei,</w:t>
      </w:r>
      <w:r w:rsidR="00FE7D9E" w:rsidRPr="000A76B4">
        <w:rPr>
          <w:rFonts w:ascii="Times New Roman" w:hAnsi="Times New Roman" w:cs="Times New Roman"/>
          <w:sz w:val="24"/>
          <w:szCs w:val="24"/>
        </w:rPr>
        <w:t xml:space="preserve"> aplica-se </w:t>
      </w:r>
      <w:r w:rsidR="00515389" w:rsidRPr="00933F00">
        <w:rPr>
          <w:rFonts w:ascii="Times New Roman" w:hAnsi="Times New Roman" w:cs="Times New Roman"/>
          <w:sz w:val="24"/>
          <w:szCs w:val="24"/>
        </w:rPr>
        <w:t>apenas</w:t>
      </w:r>
      <w:r w:rsidR="00515389">
        <w:rPr>
          <w:rFonts w:ascii="Times New Roman" w:hAnsi="Times New Roman" w:cs="Times New Roman"/>
          <w:sz w:val="24"/>
          <w:szCs w:val="24"/>
        </w:rPr>
        <w:t xml:space="preserve"> </w:t>
      </w:r>
      <w:r w:rsidR="00FE7D9E" w:rsidRPr="000A76B4">
        <w:rPr>
          <w:rFonts w:ascii="Times New Roman" w:hAnsi="Times New Roman" w:cs="Times New Roman"/>
          <w:sz w:val="24"/>
          <w:szCs w:val="24"/>
        </w:rPr>
        <w:t>a alimentos.</w:t>
      </w:r>
    </w:p>
    <w:p w14:paraId="2EA2EE5B" w14:textId="605A6D3D" w:rsidR="00FE7D9E" w:rsidRPr="000A76B4" w:rsidRDefault="00FE7D9E" w:rsidP="00FE7D9E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0A76B4">
        <w:rPr>
          <w:rFonts w:ascii="Times New Roman" w:hAnsi="Times New Roman" w:cs="Times New Roman"/>
          <w:sz w:val="24"/>
          <w:szCs w:val="24"/>
        </w:rPr>
        <w:t xml:space="preserve">Há três tipos de alimentos: (1) os alimentos familiares, os quais decorrem de Direito de Família; (2) os alimentos </w:t>
      </w:r>
      <w:proofErr w:type="spellStart"/>
      <w:r w:rsidRPr="000A76B4">
        <w:rPr>
          <w:rFonts w:ascii="Times New Roman" w:hAnsi="Times New Roman" w:cs="Times New Roman"/>
          <w:sz w:val="24"/>
          <w:szCs w:val="24"/>
        </w:rPr>
        <w:t>indenizativos</w:t>
      </w:r>
      <w:proofErr w:type="spellEnd"/>
      <w:r w:rsidRPr="000A76B4">
        <w:rPr>
          <w:rFonts w:ascii="Times New Roman" w:hAnsi="Times New Roman" w:cs="Times New Roman"/>
          <w:sz w:val="24"/>
          <w:szCs w:val="24"/>
        </w:rPr>
        <w:t>, que derivam de Responsabilidade Civil; e (3) os alimentos voluntários, fruto de um ato de vontade.</w:t>
      </w:r>
    </w:p>
    <w:p w14:paraId="507ADFC5" w14:textId="1DBAE0CE" w:rsidR="00B333B4" w:rsidRPr="000A76B4" w:rsidRDefault="00FE7D9E" w:rsidP="00FE7D9E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0A76B4">
        <w:rPr>
          <w:rFonts w:ascii="Times New Roman" w:hAnsi="Times New Roman" w:cs="Times New Roman"/>
          <w:sz w:val="24"/>
          <w:szCs w:val="24"/>
        </w:rPr>
        <w:t xml:space="preserve">Entendemos que todos esses tipos de alimentos são alcançados. Isso, porque o art. 529-A do CPC está em um Capítulo que também prevê regra bem específica para </w:t>
      </w:r>
      <w:r w:rsidR="00371E91" w:rsidRPr="000A76B4">
        <w:rPr>
          <w:rFonts w:ascii="Times New Roman" w:hAnsi="Times New Roman" w:cs="Times New Roman"/>
          <w:sz w:val="24"/>
          <w:szCs w:val="24"/>
        </w:rPr>
        <w:t xml:space="preserve">alimentos </w:t>
      </w:r>
      <w:proofErr w:type="spellStart"/>
      <w:r w:rsidR="00371E91" w:rsidRPr="000A76B4">
        <w:rPr>
          <w:rFonts w:ascii="Times New Roman" w:hAnsi="Times New Roman" w:cs="Times New Roman"/>
          <w:sz w:val="24"/>
          <w:szCs w:val="24"/>
        </w:rPr>
        <w:t>indenizativos</w:t>
      </w:r>
      <w:proofErr w:type="spellEnd"/>
      <w:r w:rsidR="00371E91" w:rsidRPr="000A76B4">
        <w:rPr>
          <w:rFonts w:ascii="Times New Roman" w:hAnsi="Times New Roman" w:cs="Times New Roman"/>
          <w:sz w:val="24"/>
          <w:szCs w:val="24"/>
        </w:rPr>
        <w:t>, especificamente no art. 533 (regra d</w:t>
      </w:r>
      <w:r w:rsidR="00910ECA" w:rsidRPr="000A76B4">
        <w:rPr>
          <w:rFonts w:ascii="Times New Roman" w:hAnsi="Times New Roman" w:cs="Times New Roman"/>
          <w:sz w:val="24"/>
          <w:szCs w:val="24"/>
        </w:rPr>
        <w:t>e</w:t>
      </w:r>
      <w:r w:rsidR="00371E91" w:rsidRPr="000A76B4">
        <w:rPr>
          <w:rFonts w:ascii="Times New Roman" w:hAnsi="Times New Roman" w:cs="Times New Roman"/>
          <w:sz w:val="24"/>
          <w:szCs w:val="24"/>
        </w:rPr>
        <w:t xml:space="preserve"> constituição de capital)</w:t>
      </w:r>
      <w:r w:rsidR="00371E91" w:rsidRPr="000A76B4">
        <w:rPr>
          <w:rStyle w:val="Refdenotaderodap"/>
          <w:rFonts w:ascii="Times New Roman" w:hAnsi="Times New Roman" w:cs="Times New Roman"/>
          <w:sz w:val="24"/>
          <w:szCs w:val="24"/>
        </w:rPr>
        <w:footnoteReference w:id="11"/>
      </w:r>
      <w:r w:rsidR="00371E91" w:rsidRPr="000A76B4">
        <w:rPr>
          <w:rFonts w:ascii="Times New Roman" w:hAnsi="Times New Roman" w:cs="Times New Roman"/>
          <w:sz w:val="24"/>
          <w:szCs w:val="24"/>
        </w:rPr>
        <w:t xml:space="preserve">. Além disso, a </w:t>
      </w:r>
      <w:r w:rsidR="00371E91" w:rsidRPr="000A76B4">
        <w:rPr>
          <w:rFonts w:ascii="Times New Roman" w:hAnsi="Times New Roman" w:cs="Times New Roman"/>
          <w:i/>
          <w:iCs/>
          <w:sz w:val="24"/>
          <w:szCs w:val="24"/>
        </w:rPr>
        <w:t xml:space="preserve">transferência automática entre contas </w:t>
      </w:r>
      <w:r w:rsidR="00371E91" w:rsidRPr="000A76B4">
        <w:rPr>
          <w:rFonts w:ascii="Times New Roman" w:hAnsi="Times New Roman" w:cs="Times New Roman"/>
          <w:sz w:val="24"/>
          <w:szCs w:val="24"/>
        </w:rPr>
        <w:t>não consiste em medida extrema, como é a prisão civil, prevista no art. 528 do CPC. Esta última apenas se aplica a alimentos de Direito de Família, conforme entendimento jurisprudencial, por conta de sua drasticidade e do fato de que</w:t>
      </w:r>
      <w:r w:rsidR="00415BA6">
        <w:rPr>
          <w:rFonts w:ascii="Times New Roman" w:hAnsi="Times New Roman" w:cs="Times New Roman"/>
          <w:sz w:val="24"/>
          <w:szCs w:val="24"/>
        </w:rPr>
        <w:t xml:space="preserve"> </w:t>
      </w:r>
      <w:r w:rsidR="00371E91" w:rsidRPr="000A76B4">
        <w:rPr>
          <w:rFonts w:ascii="Times New Roman" w:hAnsi="Times New Roman" w:cs="Times New Roman"/>
          <w:sz w:val="24"/>
          <w:szCs w:val="24"/>
        </w:rPr>
        <w:t xml:space="preserve">o </w:t>
      </w:r>
      <w:r w:rsidR="00C723CE">
        <w:rPr>
          <w:rFonts w:ascii="Times New Roman" w:hAnsi="Times New Roman" w:cs="Times New Roman"/>
          <w:sz w:val="24"/>
          <w:szCs w:val="24"/>
        </w:rPr>
        <w:t>J</w:t>
      </w:r>
      <w:r w:rsidR="00371E91" w:rsidRPr="000A76B4">
        <w:rPr>
          <w:rFonts w:ascii="Times New Roman" w:hAnsi="Times New Roman" w:cs="Times New Roman"/>
          <w:sz w:val="24"/>
          <w:szCs w:val="24"/>
        </w:rPr>
        <w:t>uízo atestou a capacidade econômica do devedor em pagar ao avaliar o trinômio necessidade-possibilidade-</w:t>
      </w:r>
      <w:r w:rsidR="00B333B4" w:rsidRPr="000A76B4">
        <w:rPr>
          <w:rFonts w:ascii="Times New Roman" w:hAnsi="Times New Roman" w:cs="Times New Roman"/>
          <w:sz w:val="24"/>
          <w:szCs w:val="24"/>
        </w:rPr>
        <w:t xml:space="preserve">proporcionalidade </w:t>
      </w:r>
      <w:r w:rsidR="00371E91" w:rsidRPr="000A76B4">
        <w:rPr>
          <w:rFonts w:ascii="Times New Roman" w:hAnsi="Times New Roman" w:cs="Times New Roman"/>
          <w:sz w:val="24"/>
          <w:szCs w:val="24"/>
        </w:rPr>
        <w:t xml:space="preserve">quando da fixação do dever. </w:t>
      </w:r>
    </w:p>
    <w:p w14:paraId="6B5037AD" w14:textId="7262B9B2" w:rsidR="00371E91" w:rsidRPr="000A76B4" w:rsidRDefault="002B5014" w:rsidP="00FE7D9E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0A76B4">
        <w:rPr>
          <w:rFonts w:ascii="Times New Roman" w:hAnsi="Times New Roman" w:cs="Times New Roman"/>
          <w:sz w:val="24"/>
          <w:szCs w:val="24"/>
        </w:rPr>
        <w:t>Veja este julgado do STJ:</w:t>
      </w:r>
    </w:p>
    <w:p w14:paraId="4E3289BC" w14:textId="77777777" w:rsidR="002B5014" w:rsidRPr="002B5014" w:rsidRDefault="002B5014" w:rsidP="000A76B4">
      <w:pPr>
        <w:ind w:left="1843"/>
        <w:jc w:val="both"/>
        <w:rPr>
          <w:rFonts w:ascii="Times New Roman" w:hAnsi="Times New Roman" w:cs="Times New Roman"/>
        </w:rPr>
      </w:pPr>
      <w:r w:rsidRPr="002B5014">
        <w:rPr>
          <w:rFonts w:ascii="Times New Roman" w:hAnsi="Times New Roman" w:cs="Times New Roman"/>
        </w:rPr>
        <w:t>HABEAS CORPUS. SUBSTITUTIVO DE RECURSO ORDINÁRIO. ADMISSIBILIDADE EM HIPÓTESES EXCEPCIONAIS. ALIMENTOS DECORRENTES DE ATO ILÍCITO. NATUREZA INDENIZATÓRIA. PRISÃO CIVIL. NÃO CABIMENTO. RITO EXECUTIVO PRÓPRIO. ART. 533 DO CPC/15. ORDEM CONCEDIDA.</w:t>
      </w:r>
    </w:p>
    <w:p w14:paraId="03DADDF2" w14:textId="243E8081" w:rsidR="002B5014" w:rsidRPr="002B5014" w:rsidRDefault="002B5014" w:rsidP="000A76B4">
      <w:pPr>
        <w:ind w:left="18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(...)</w:t>
      </w:r>
    </w:p>
    <w:p w14:paraId="7E814EEC" w14:textId="77777777" w:rsidR="002B5014" w:rsidRPr="002B5014" w:rsidRDefault="002B5014" w:rsidP="000A76B4">
      <w:pPr>
        <w:ind w:left="1843"/>
        <w:jc w:val="both"/>
        <w:rPr>
          <w:rFonts w:ascii="Times New Roman" w:hAnsi="Times New Roman" w:cs="Times New Roman"/>
        </w:rPr>
      </w:pPr>
      <w:r w:rsidRPr="002B5014">
        <w:rPr>
          <w:rFonts w:ascii="Times New Roman" w:hAnsi="Times New Roman" w:cs="Times New Roman"/>
        </w:rPr>
        <w:t>2. Os alimentos devidos em razão da prática de ato ilícito, conforme previsão contida nos artigos 948, 950 e 951 do Código Civil, possuem natureza indenizatória, razão pela qual não se aplica o rito excepcional da prisão civil como meio coercitivo para o adimplemento.</w:t>
      </w:r>
    </w:p>
    <w:p w14:paraId="41BDB4E9" w14:textId="77777777" w:rsidR="002B5014" w:rsidRPr="002B5014" w:rsidRDefault="002B5014" w:rsidP="000A76B4">
      <w:pPr>
        <w:ind w:left="1843"/>
        <w:jc w:val="both"/>
        <w:rPr>
          <w:rFonts w:ascii="Times New Roman" w:hAnsi="Times New Roman" w:cs="Times New Roman"/>
        </w:rPr>
      </w:pPr>
      <w:r w:rsidRPr="002B5014">
        <w:rPr>
          <w:rFonts w:ascii="Times New Roman" w:hAnsi="Times New Roman" w:cs="Times New Roman"/>
        </w:rPr>
        <w:t>3. Ordem concedida.</w:t>
      </w:r>
    </w:p>
    <w:p w14:paraId="235E8296" w14:textId="25D22E2E" w:rsidR="002B5014" w:rsidRPr="000A76B4" w:rsidRDefault="002B5014" w:rsidP="000A76B4">
      <w:pPr>
        <w:ind w:left="1843"/>
        <w:jc w:val="both"/>
        <w:rPr>
          <w:rFonts w:ascii="Times New Roman" w:hAnsi="Times New Roman" w:cs="Times New Roman"/>
        </w:rPr>
      </w:pPr>
      <w:r w:rsidRPr="002B5014">
        <w:rPr>
          <w:rFonts w:ascii="Times New Roman" w:hAnsi="Times New Roman" w:cs="Times New Roman"/>
        </w:rPr>
        <w:t>(HC n. 523.357/MG, relatora Ministra Maria Isabel Gallotti, Quarta Turma, julgado em 1/9/2020, DJe de 16/10/2020.)</w:t>
      </w:r>
    </w:p>
    <w:p w14:paraId="3199F0D9" w14:textId="77777777" w:rsidR="002B5014" w:rsidRPr="000A76B4" w:rsidRDefault="002B5014" w:rsidP="000A76B4">
      <w:pPr>
        <w:spacing w:line="360" w:lineRule="auto"/>
        <w:ind w:left="1843"/>
        <w:rPr>
          <w:rFonts w:ascii="Times New Roman" w:hAnsi="Times New Roman" w:cs="Times New Roman"/>
        </w:rPr>
      </w:pPr>
    </w:p>
    <w:p w14:paraId="7F1D53B3" w14:textId="1501BA0B" w:rsidR="00371E91" w:rsidRPr="000A76B4" w:rsidRDefault="00371E91" w:rsidP="00FE7D9E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0A76B4">
        <w:rPr>
          <w:rFonts w:ascii="Times New Roman" w:hAnsi="Times New Roman" w:cs="Times New Roman"/>
          <w:sz w:val="24"/>
          <w:szCs w:val="24"/>
        </w:rPr>
        <w:t xml:space="preserve">Daí se indaga: é ou não viável estender o meio coercitivo da </w:t>
      </w:r>
      <w:r w:rsidRPr="000A76B4">
        <w:rPr>
          <w:rFonts w:ascii="Times New Roman" w:hAnsi="Times New Roman" w:cs="Times New Roman"/>
          <w:i/>
          <w:iCs/>
          <w:sz w:val="24"/>
          <w:szCs w:val="24"/>
        </w:rPr>
        <w:t>transferência automática entre contas</w:t>
      </w:r>
      <w:r w:rsidR="002B5014" w:rsidRPr="000A76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B5014" w:rsidRPr="000A76B4">
        <w:rPr>
          <w:rFonts w:ascii="Times New Roman" w:hAnsi="Times New Roman" w:cs="Times New Roman"/>
          <w:sz w:val="24"/>
          <w:szCs w:val="24"/>
        </w:rPr>
        <w:t>para dívidas diversas das de alimentos</w:t>
      </w:r>
      <w:r w:rsidRPr="000A76B4">
        <w:rPr>
          <w:rFonts w:ascii="Times New Roman" w:hAnsi="Times New Roman" w:cs="Times New Roman"/>
          <w:sz w:val="24"/>
          <w:szCs w:val="24"/>
        </w:rPr>
        <w:t>?</w:t>
      </w:r>
    </w:p>
    <w:p w14:paraId="72585EC0" w14:textId="114E74F8" w:rsidR="00515389" w:rsidRDefault="003B5453" w:rsidP="00FE7D9E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Entendemos que é viável essa extensão, por analogia, especialmente porque se trata de um meio coercitivo patrimonial que prestigia a efetividade do processo.</w:t>
      </w:r>
    </w:p>
    <w:p w14:paraId="2CD3BB74" w14:textId="63F5F0BC" w:rsidR="00EA545C" w:rsidRPr="000A76B4" w:rsidRDefault="00EA545C" w:rsidP="00FE7D9E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Certamente, esse aspecto experimentará um amadurecimento jurisprudencial.</w:t>
      </w:r>
    </w:p>
    <w:p w14:paraId="25844D36" w14:textId="77777777" w:rsidR="00FE7D9E" w:rsidRPr="00FE7D9E" w:rsidRDefault="00FE7D9E" w:rsidP="00FE7D9E">
      <w:pPr>
        <w:pStyle w:val="Texto"/>
        <w:spacing w:after="120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7883F12E" w14:textId="398CAF3D" w:rsidR="00CB5D3F" w:rsidRPr="00D129D8" w:rsidRDefault="00FE7D9E" w:rsidP="00CB5D3F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="00CB5D3F" w:rsidRPr="00D129D8">
        <w:rPr>
          <w:rFonts w:ascii="Times New Roman" w:hAnsi="Times New Roman" w:cs="Times New Roman"/>
          <w:b/>
          <w:bCs/>
        </w:rPr>
        <w:t xml:space="preserve">. Detalhamentos da ordem judicial </w:t>
      </w:r>
    </w:p>
    <w:p w14:paraId="78C871AF" w14:textId="77777777" w:rsidR="00CB5D3F" w:rsidRPr="00D129D8" w:rsidRDefault="00CB5D3F" w:rsidP="00CB5D3F">
      <w:pPr>
        <w:spacing w:line="360" w:lineRule="auto"/>
        <w:jc w:val="both"/>
        <w:rPr>
          <w:rFonts w:ascii="Times New Roman" w:hAnsi="Times New Roman" w:cs="Times New Roman"/>
        </w:rPr>
      </w:pPr>
    </w:p>
    <w:p w14:paraId="2D5262A5" w14:textId="0E075970" w:rsidR="00291BB1" w:rsidRPr="00D129D8" w:rsidRDefault="00CB5D3F" w:rsidP="00291BB1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>C</w:t>
      </w:r>
      <w:r w:rsidR="00291BB1" w:rsidRPr="00D129D8">
        <w:rPr>
          <w:rFonts w:ascii="Times New Roman" w:hAnsi="Times New Roman" w:cs="Times New Roman"/>
        </w:rPr>
        <w:t xml:space="preserve">aberá ao Juízo competente, ao proferir a decisão, determinar </w:t>
      </w:r>
      <w:r w:rsidR="00291BB1" w:rsidRPr="00D129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à instituição financeira,</w:t>
      </w:r>
      <w:r w:rsidR="00291BB1" w:rsidRPr="00D129D8">
        <w:rPr>
          <w:rFonts w:ascii="Times New Roman" w:hAnsi="Times New Roman" w:cs="Times New Roman"/>
        </w:rPr>
        <w:t xml:space="preserve"> junto </w:t>
      </w:r>
      <w:r w:rsidR="002B5014">
        <w:rPr>
          <w:rFonts w:ascii="Times New Roman" w:hAnsi="Times New Roman" w:cs="Times New Roman"/>
        </w:rPr>
        <w:t>à</w:t>
      </w:r>
      <w:r w:rsidR="00291BB1" w:rsidRPr="00D129D8">
        <w:rPr>
          <w:rFonts w:ascii="Times New Roman" w:hAnsi="Times New Roman" w:cs="Times New Roman"/>
        </w:rPr>
        <w:t xml:space="preserve"> qual o executado/devedor dos alimentos tem conta,</w:t>
      </w:r>
      <w:r w:rsidR="00291BB1" w:rsidRPr="00D129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por meio de sistema eletrônico, que </w:t>
      </w:r>
      <w:r w:rsidR="00291BB1" w:rsidRPr="00D129D8"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 xml:space="preserve">efetue a </w:t>
      </w:r>
      <w:proofErr w:type="spellStart"/>
      <w:r w:rsidR="00291BB1" w:rsidRPr="00D129D8"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>transferência</w:t>
      </w:r>
      <w:proofErr w:type="spellEnd"/>
      <w:r w:rsidR="00291BB1" w:rsidRPr="00D129D8"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 xml:space="preserve"> </w:t>
      </w:r>
      <w:proofErr w:type="spellStart"/>
      <w:r w:rsidR="00291BB1" w:rsidRPr="00D129D8"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>automática</w:t>
      </w:r>
      <w:proofErr w:type="spellEnd"/>
      <w:r w:rsidR="00291BB1" w:rsidRPr="00D129D8">
        <w:rPr>
          <w:rFonts w:ascii="Times New Roman" w:eastAsia="Times New Roman" w:hAnsi="Times New Roman" w:cs="Times New Roman"/>
          <w:color w:val="000000"/>
          <w:kern w:val="0"/>
          <w:u w:val="single"/>
          <w14:ligatures w14:val="none"/>
        </w:rPr>
        <w:t xml:space="preserve"> para a conta do exequente, nas datas definidas</w:t>
      </w:r>
      <w:r w:rsidR="00291BB1" w:rsidRPr="00D129D8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, ou</w:t>
      </w:r>
      <w:r w:rsidR="00291BB1" w:rsidRPr="00D129D8">
        <w:rPr>
          <w:rFonts w:ascii="Times New Roman" w:hAnsi="Times New Roman" w:cs="Times New Roman"/>
        </w:rPr>
        <w:t xml:space="preserve">, </w:t>
      </w:r>
      <w:r w:rsidR="00291BB1" w:rsidRPr="00D129D8">
        <w:rPr>
          <w:rFonts w:ascii="Times New Roman" w:hAnsi="Times New Roman" w:cs="Times New Roman"/>
          <w:u w:val="single"/>
        </w:rPr>
        <w:t xml:space="preserve">não havendo saldo suficiente, que informe o fato ao Banco Central, o qual cuidará de tornar </w:t>
      </w:r>
      <w:proofErr w:type="spellStart"/>
      <w:r w:rsidR="00291BB1" w:rsidRPr="00D129D8">
        <w:rPr>
          <w:rFonts w:ascii="Times New Roman" w:hAnsi="Times New Roman" w:cs="Times New Roman"/>
          <w:u w:val="single"/>
        </w:rPr>
        <w:t>indisponíveis</w:t>
      </w:r>
      <w:proofErr w:type="spellEnd"/>
      <w:r w:rsidR="00291BB1" w:rsidRPr="00D129D8">
        <w:rPr>
          <w:rFonts w:ascii="Times New Roman" w:hAnsi="Times New Roman" w:cs="Times New Roman"/>
          <w:u w:val="single"/>
        </w:rPr>
        <w:t xml:space="preserve"> os ativos respectivos, limitada a indisponibilidade ao valor atualizado da </w:t>
      </w:r>
      <w:proofErr w:type="spellStart"/>
      <w:r w:rsidR="00291BB1" w:rsidRPr="00D129D8">
        <w:rPr>
          <w:rFonts w:ascii="Times New Roman" w:hAnsi="Times New Roman" w:cs="Times New Roman"/>
          <w:u w:val="single"/>
        </w:rPr>
        <w:t>prestação</w:t>
      </w:r>
      <w:proofErr w:type="spellEnd"/>
      <w:r w:rsidR="00291BB1" w:rsidRPr="00D129D8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291BB1" w:rsidRPr="00D129D8">
        <w:rPr>
          <w:rFonts w:ascii="Times New Roman" w:hAnsi="Times New Roman" w:cs="Times New Roman"/>
          <w:u w:val="single"/>
        </w:rPr>
        <w:t>alimentícia</w:t>
      </w:r>
      <w:proofErr w:type="spellEnd"/>
      <w:r w:rsidR="00291BB1" w:rsidRPr="00D129D8">
        <w:rPr>
          <w:rFonts w:ascii="Times New Roman" w:hAnsi="Times New Roman" w:cs="Times New Roman"/>
          <w:u w:val="single"/>
        </w:rPr>
        <w:t xml:space="preserve"> em atraso</w:t>
      </w:r>
      <w:r w:rsidR="00066095" w:rsidRPr="00D129D8">
        <w:rPr>
          <w:rFonts w:ascii="Times New Roman" w:hAnsi="Times New Roman" w:cs="Times New Roman"/>
        </w:rPr>
        <w:t xml:space="preserve"> (inc</w:t>
      </w:r>
      <w:r w:rsidRPr="00D129D8">
        <w:rPr>
          <w:rFonts w:ascii="Times New Roman" w:hAnsi="Times New Roman" w:cs="Times New Roman"/>
        </w:rPr>
        <w:t>iso</w:t>
      </w:r>
      <w:r w:rsidR="00066095" w:rsidRPr="00D129D8">
        <w:rPr>
          <w:rFonts w:ascii="Times New Roman" w:hAnsi="Times New Roman" w:cs="Times New Roman"/>
        </w:rPr>
        <w:t xml:space="preserve"> I)</w:t>
      </w:r>
      <w:r w:rsidR="00291BB1" w:rsidRPr="00D129D8">
        <w:rPr>
          <w:rFonts w:ascii="Times New Roman" w:hAnsi="Times New Roman" w:cs="Times New Roman"/>
        </w:rPr>
        <w:t>.</w:t>
      </w:r>
    </w:p>
    <w:p w14:paraId="179F592C" w14:textId="25E263B3" w:rsidR="006B7E93" w:rsidRPr="00D129D8" w:rsidRDefault="006B7E93" w:rsidP="00291BB1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 xml:space="preserve">A gestão desse sistema eletrônico deverá, em nosso sentir, caber, primordialmente, ao Banco Central do Brasil, que optará por inaugurar ferramenta nova e específica ou, talvez, desenvolver funcionalidade </w:t>
      </w:r>
      <w:r w:rsidR="00D62AD4">
        <w:rPr>
          <w:rFonts w:ascii="Times New Roman" w:hAnsi="Times New Roman" w:cs="Times New Roman"/>
        </w:rPr>
        <w:t xml:space="preserve">específica nova </w:t>
      </w:r>
      <w:r w:rsidRPr="00D129D8">
        <w:rPr>
          <w:rFonts w:ascii="Times New Roman" w:hAnsi="Times New Roman" w:cs="Times New Roman"/>
        </w:rPr>
        <w:t>do próprio SISBAJUD.</w:t>
      </w:r>
    </w:p>
    <w:p w14:paraId="41070472" w14:textId="4471D252" w:rsidR="00985CA0" w:rsidRPr="00D129D8" w:rsidRDefault="00985CA0" w:rsidP="00291BB1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>A ordem judicial, por sua vez, deverá conter</w:t>
      </w:r>
      <w:r w:rsidR="00066095" w:rsidRPr="00D129D8">
        <w:rPr>
          <w:rFonts w:ascii="Times New Roman" w:hAnsi="Times New Roman" w:cs="Times New Roman"/>
        </w:rPr>
        <w:t xml:space="preserve"> (inc. II)</w:t>
      </w:r>
      <w:r w:rsidRPr="00D129D8">
        <w:rPr>
          <w:rFonts w:ascii="Times New Roman" w:hAnsi="Times New Roman" w:cs="Times New Roman"/>
        </w:rPr>
        <w:t>:</w:t>
      </w:r>
    </w:p>
    <w:p w14:paraId="5CFC51D2" w14:textId="77777777" w:rsidR="00985CA0" w:rsidRPr="00D129D8" w:rsidRDefault="00985CA0" w:rsidP="00E33B75">
      <w:pPr>
        <w:spacing w:line="360" w:lineRule="auto"/>
        <w:rPr>
          <w:rFonts w:ascii="Times New Roman" w:hAnsi="Times New Roman" w:cs="Times New Roman"/>
        </w:rPr>
      </w:pPr>
    </w:p>
    <w:p w14:paraId="6A3CE81E" w14:textId="77777777" w:rsidR="00E33B75" w:rsidRPr="00D129D8" w:rsidRDefault="00E33B75" w:rsidP="00CB5D3F">
      <w:pPr>
        <w:spacing w:line="360" w:lineRule="auto"/>
        <w:ind w:left="1843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 xml:space="preserve">a) o nome e o número de </w:t>
      </w:r>
      <w:proofErr w:type="spellStart"/>
      <w:r w:rsidRPr="00D129D8">
        <w:rPr>
          <w:rFonts w:ascii="Times New Roman" w:hAnsi="Times New Roman" w:cs="Times New Roman"/>
        </w:rPr>
        <w:t>inscrição</w:t>
      </w:r>
      <w:proofErr w:type="spellEnd"/>
      <w:r w:rsidRPr="00D129D8">
        <w:rPr>
          <w:rFonts w:ascii="Times New Roman" w:hAnsi="Times New Roman" w:cs="Times New Roman"/>
        </w:rPr>
        <w:t xml:space="preserve"> no Cadastro de Pessoas </w:t>
      </w:r>
      <w:proofErr w:type="spellStart"/>
      <w:r w:rsidRPr="00D129D8">
        <w:rPr>
          <w:rFonts w:ascii="Times New Roman" w:hAnsi="Times New Roman" w:cs="Times New Roman"/>
        </w:rPr>
        <w:t>Físicas</w:t>
      </w:r>
      <w:proofErr w:type="spellEnd"/>
      <w:r w:rsidRPr="00D129D8">
        <w:rPr>
          <w:rFonts w:ascii="Times New Roman" w:hAnsi="Times New Roman" w:cs="Times New Roman"/>
        </w:rPr>
        <w:t xml:space="preserve"> (CPF) do exequente e do executado; </w:t>
      </w:r>
    </w:p>
    <w:p w14:paraId="3CC6890F" w14:textId="77777777" w:rsidR="00E33B75" w:rsidRPr="00D129D8" w:rsidRDefault="00E33B75" w:rsidP="00CB5D3F">
      <w:pPr>
        <w:spacing w:line="360" w:lineRule="auto"/>
        <w:ind w:left="1843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>b) o montante a ser descontado mensalmente;</w:t>
      </w:r>
    </w:p>
    <w:p w14:paraId="7AD99D06" w14:textId="77777777" w:rsidR="00E33B75" w:rsidRPr="00D129D8" w:rsidRDefault="00E33B75" w:rsidP="00CB5D3F">
      <w:pPr>
        <w:spacing w:line="360" w:lineRule="auto"/>
        <w:ind w:left="1843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 xml:space="preserve">c) o tempo de </w:t>
      </w:r>
      <w:proofErr w:type="spellStart"/>
      <w:r w:rsidRPr="00D129D8">
        <w:rPr>
          <w:rFonts w:ascii="Times New Roman" w:hAnsi="Times New Roman" w:cs="Times New Roman"/>
        </w:rPr>
        <w:t>duração</w:t>
      </w:r>
      <w:proofErr w:type="spellEnd"/>
      <w:r w:rsidRPr="00D129D8">
        <w:rPr>
          <w:rFonts w:ascii="Times New Roman" w:hAnsi="Times New Roman" w:cs="Times New Roman"/>
        </w:rPr>
        <w:t xml:space="preserve"> do desconto;</w:t>
      </w:r>
      <w:r w:rsidRPr="00D129D8">
        <w:rPr>
          <w:rFonts w:ascii="Times New Roman" w:hAnsi="Times New Roman" w:cs="Times New Roman"/>
        </w:rPr>
        <w:br/>
        <w:t xml:space="preserve">d) as contas de </w:t>
      </w:r>
      <w:proofErr w:type="spellStart"/>
      <w:r w:rsidRPr="00D129D8">
        <w:rPr>
          <w:rFonts w:ascii="Times New Roman" w:hAnsi="Times New Roman" w:cs="Times New Roman"/>
        </w:rPr>
        <w:t>débito</w:t>
      </w:r>
      <w:proofErr w:type="spellEnd"/>
      <w:r w:rsidRPr="00D129D8">
        <w:rPr>
          <w:rFonts w:ascii="Times New Roman" w:hAnsi="Times New Roman" w:cs="Times New Roman"/>
        </w:rPr>
        <w:t xml:space="preserve"> e de </w:t>
      </w:r>
      <w:proofErr w:type="spellStart"/>
      <w:r w:rsidRPr="00D129D8">
        <w:rPr>
          <w:rFonts w:ascii="Times New Roman" w:hAnsi="Times New Roman" w:cs="Times New Roman"/>
        </w:rPr>
        <w:t>crédito</w:t>
      </w:r>
      <w:proofErr w:type="spellEnd"/>
      <w:r w:rsidRPr="00D129D8">
        <w:rPr>
          <w:rFonts w:ascii="Times New Roman" w:hAnsi="Times New Roman" w:cs="Times New Roman"/>
        </w:rPr>
        <w:t>;</w:t>
      </w:r>
      <w:r w:rsidRPr="00D129D8">
        <w:rPr>
          <w:rFonts w:ascii="Times New Roman" w:hAnsi="Times New Roman" w:cs="Times New Roman"/>
        </w:rPr>
        <w:br/>
        <w:t xml:space="preserve">e) a forma de </w:t>
      </w:r>
      <w:proofErr w:type="spellStart"/>
      <w:r w:rsidRPr="00D129D8">
        <w:rPr>
          <w:rFonts w:ascii="Times New Roman" w:hAnsi="Times New Roman" w:cs="Times New Roman"/>
        </w:rPr>
        <w:t>atualização</w:t>
      </w:r>
      <w:proofErr w:type="spellEnd"/>
      <w:r w:rsidRPr="00D129D8">
        <w:rPr>
          <w:rFonts w:ascii="Times New Roman" w:hAnsi="Times New Roman" w:cs="Times New Roman"/>
        </w:rPr>
        <w:t xml:space="preserve"> da </w:t>
      </w:r>
      <w:proofErr w:type="spellStart"/>
      <w:r w:rsidRPr="00D129D8">
        <w:rPr>
          <w:rFonts w:ascii="Times New Roman" w:hAnsi="Times New Roman" w:cs="Times New Roman"/>
        </w:rPr>
        <w:t>prestação</w:t>
      </w:r>
      <w:proofErr w:type="spellEnd"/>
      <w:r w:rsidRPr="00D129D8">
        <w:rPr>
          <w:rFonts w:ascii="Times New Roman" w:hAnsi="Times New Roman" w:cs="Times New Roman"/>
        </w:rPr>
        <w:t xml:space="preserve"> </w:t>
      </w:r>
      <w:proofErr w:type="spellStart"/>
      <w:r w:rsidRPr="00D129D8">
        <w:rPr>
          <w:rFonts w:ascii="Times New Roman" w:hAnsi="Times New Roman" w:cs="Times New Roman"/>
        </w:rPr>
        <w:t>alimentícia</w:t>
      </w:r>
      <w:proofErr w:type="spellEnd"/>
      <w:r w:rsidRPr="00D129D8">
        <w:rPr>
          <w:rFonts w:ascii="Times New Roman" w:hAnsi="Times New Roman" w:cs="Times New Roman"/>
        </w:rPr>
        <w:t>, nos termos do art. 1.710 da Lei no 10.406, de 10 de janeiro de 2002 (Código Civil);</w:t>
      </w:r>
      <w:r w:rsidRPr="00D129D8">
        <w:rPr>
          <w:rFonts w:ascii="Times New Roman" w:hAnsi="Times New Roman" w:cs="Times New Roman"/>
        </w:rPr>
        <w:br/>
        <w:t xml:space="preserve">f) o </w:t>
      </w:r>
      <w:proofErr w:type="spellStart"/>
      <w:r w:rsidRPr="00D129D8">
        <w:rPr>
          <w:rFonts w:ascii="Times New Roman" w:hAnsi="Times New Roman" w:cs="Times New Roman"/>
        </w:rPr>
        <w:t>índice</w:t>
      </w:r>
      <w:proofErr w:type="spellEnd"/>
      <w:r w:rsidRPr="00D129D8">
        <w:rPr>
          <w:rFonts w:ascii="Times New Roman" w:hAnsi="Times New Roman" w:cs="Times New Roman"/>
        </w:rPr>
        <w:t xml:space="preserve"> de </w:t>
      </w:r>
      <w:proofErr w:type="spellStart"/>
      <w:r w:rsidRPr="00D129D8">
        <w:rPr>
          <w:rFonts w:ascii="Times New Roman" w:hAnsi="Times New Roman" w:cs="Times New Roman"/>
        </w:rPr>
        <w:t>atualização</w:t>
      </w:r>
      <w:proofErr w:type="spellEnd"/>
      <w:r w:rsidRPr="00D129D8">
        <w:rPr>
          <w:rFonts w:ascii="Times New Roman" w:hAnsi="Times New Roman" w:cs="Times New Roman"/>
        </w:rPr>
        <w:t xml:space="preserve"> </w:t>
      </w:r>
      <w:proofErr w:type="spellStart"/>
      <w:r w:rsidRPr="00D129D8">
        <w:rPr>
          <w:rFonts w:ascii="Times New Roman" w:hAnsi="Times New Roman" w:cs="Times New Roman"/>
        </w:rPr>
        <w:t>monetária</w:t>
      </w:r>
      <w:proofErr w:type="spellEnd"/>
      <w:r w:rsidRPr="00D129D8">
        <w:rPr>
          <w:rFonts w:ascii="Times New Roman" w:hAnsi="Times New Roman" w:cs="Times New Roman"/>
        </w:rPr>
        <w:t xml:space="preserve"> e os juros de mora, em caso de inadimplemento;</w:t>
      </w:r>
      <w:r w:rsidRPr="00D129D8">
        <w:rPr>
          <w:rFonts w:ascii="Times New Roman" w:hAnsi="Times New Roman" w:cs="Times New Roman"/>
        </w:rPr>
        <w:br/>
        <w:t xml:space="preserve">g) a periodicidade do encaminhamento das </w:t>
      </w:r>
      <w:proofErr w:type="spellStart"/>
      <w:r w:rsidRPr="00D129D8">
        <w:rPr>
          <w:rFonts w:ascii="Times New Roman" w:hAnsi="Times New Roman" w:cs="Times New Roman"/>
        </w:rPr>
        <w:t>informações</w:t>
      </w:r>
      <w:proofErr w:type="spellEnd"/>
      <w:r w:rsidRPr="00D129D8">
        <w:rPr>
          <w:rFonts w:ascii="Times New Roman" w:hAnsi="Times New Roman" w:cs="Times New Roman"/>
        </w:rPr>
        <w:t xml:space="preserve"> pela instituição financeira ao </w:t>
      </w:r>
      <w:proofErr w:type="spellStart"/>
      <w:r w:rsidRPr="00D129D8">
        <w:rPr>
          <w:rFonts w:ascii="Times New Roman" w:hAnsi="Times New Roman" w:cs="Times New Roman"/>
        </w:rPr>
        <w:t>juízo</w:t>
      </w:r>
      <w:proofErr w:type="spellEnd"/>
      <w:r w:rsidRPr="00D129D8">
        <w:rPr>
          <w:rFonts w:ascii="Times New Roman" w:hAnsi="Times New Roman" w:cs="Times New Roman"/>
        </w:rPr>
        <w:t>;</w:t>
      </w:r>
    </w:p>
    <w:p w14:paraId="3304A66A" w14:textId="2C431978" w:rsidR="00E33B75" w:rsidRPr="00D129D8" w:rsidRDefault="00E33B75" w:rsidP="00CB5D3F">
      <w:pPr>
        <w:spacing w:line="360" w:lineRule="auto"/>
        <w:ind w:left="1843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 xml:space="preserve">h) as </w:t>
      </w:r>
      <w:proofErr w:type="spellStart"/>
      <w:r w:rsidRPr="00D129D8">
        <w:rPr>
          <w:rFonts w:ascii="Times New Roman" w:hAnsi="Times New Roman" w:cs="Times New Roman"/>
        </w:rPr>
        <w:t>providências</w:t>
      </w:r>
      <w:proofErr w:type="spellEnd"/>
      <w:r w:rsidRPr="00D129D8">
        <w:rPr>
          <w:rFonts w:ascii="Times New Roman" w:hAnsi="Times New Roman" w:cs="Times New Roman"/>
        </w:rPr>
        <w:t xml:space="preserve"> a serem adotadas pela instituição financeira e pela autoridade supervisora do sistema financeiro nacional, no caso de saldo insuficiente, na forma do inciso V do </w:t>
      </w:r>
      <w:r w:rsidRPr="00D129D8">
        <w:rPr>
          <w:rFonts w:ascii="Times New Roman" w:hAnsi="Times New Roman" w:cs="Times New Roman"/>
          <w:b/>
          <w:bCs/>
        </w:rPr>
        <w:t xml:space="preserve">caput </w:t>
      </w:r>
      <w:r w:rsidRPr="00D129D8">
        <w:rPr>
          <w:rFonts w:ascii="Times New Roman" w:hAnsi="Times New Roman" w:cs="Times New Roman"/>
        </w:rPr>
        <w:t>do art. 529-A</w:t>
      </w:r>
      <w:r w:rsidR="0065006E" w:rsidRPr="00D129D8">
        <w:rPr>
          <w:rStyle w:val="Refdenotaderodap"/>
          <w:rFonts w:ascii="Times New Roman" w:hAnsi="Times New Roman" w:cs="Times New Roman"/>
        </w:rPr>
        <w:footnoteReference w:id="12"/>
      </w:r>
      <w:r w:rsidRPr="00D129D8">
        <w:rPr>
          <w:rFonts w:ascii="Times New Roman" w:hAnsi="Times New Roman" w:cs="Times New Roman"/>
        </w:rPr>
        <w:t>.</w:t>
      </w:r>
    </w:p>
    <w:p w14:paraId="4A226D7A" w14:textId="77777777" w:rsidR="00745B32" w:rsidRDefault="00745B32" w:rsidP="00745B32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</w:p>
    <w:p w14:paraId="66092014" w14:textId="48DC0067" w:rsidR="00745B32" w:rsidRPr="00D129D8" w:rsidRDefault="00745B32" w:rsidP="00745B32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</w:t>
      </w:r>
      <w:r w:rsidRPr="00D129D8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Transparência quanto às transferências automáticas já realizadas</w:t>
      </w:r>
    </w:p>
    <w:p w14:paraId="04A909DB" w14:textId="77777777" w:rsidR="00745B32" w:rsidRPr="00D129D8" w:rsidRDefault="00745B32" w:rsidP="00E33B75">
      <w:pPr>
        <w:spacing w:line="360" w:lineRule="auto"/>
        <w:rPr>
          <w:rFonts w:ascii="Times New Roman" w:hAnsi="Times New Roman" w:cs="Times New Roman"/>
        </w:rPr>
      </w:pPr>
    </w:p>
    <w:p w14:paraId="0FEB4713" w14:textId="55C5573C" w:rsidR="00066095" w:rsidRPr="00D129D8" w:rsidRDefault="00066095" w:rsidP="00066095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 xml:space="preserve">A instituição financeira informará periodicamente, nos termos da decisão judicial, o cumprimento das </w:t>
      </w:r>
      <w:proofErr w:type="spellStart"/>
      <w:r w:rsidRPr="00D129D8">
        <w:rPr>
          <w:rFonts w:ascii="Times New Roman" w:hAnsi="Times New Roman" w:cs="Times New Roman"/>
        </w:rPr>
        <w:t>transferências</w:t>
      </w:r>
      <w:proofErr w:type="spellEnd"/>
      <w:r w:rsidRPr="00D129D8">
        <w:rPr>
          <w:rFonts w:ascii="Times New Roman" w:hAnsi="Times New Roman" w:cs="Times New Roman"/>
        </w:rPr>
        <w:t xml:space="preserve">, com a </w:t>
      </w:r>
      <w:proofErr w:type="spellStart"/>
      <w:r w:rsidRPr="00D129D8">
        <w:rPr>
          <w:rFonts w:ascii="Times New Roman" w:hAnsi="Times New Roman" w:cs="Times New Roman"/>
        </w:rPr>
        <w:t>especificação</w:t>
      </w:r>
      <w:proofErr w:type="spellEnd"/>
      <w:r w:rsidRPr="00D129D8">
        <w:rPr>
          <w:rFonts w:ascii="Times New Roman" w:hAnsi="Times New Roman" w:cs="Times New Roman"/>
        </w:rPr>
        <w:t xml:space="preserve"> dos valores transferidos, da data da </w:t>
      </w:r>
      <w:proofErr w:type="spellStart"/>
      <w:r w:rsidRPr="00D129D8">
        <w:rPr>
          <w:rFonts w:ascii="Times New Roman" w:hAnsi="Times New Roman" w:cs="Times New Roman"/>
        </w:rPr>
        <w:t>operação</w:t>
      </w:r>
      <w:proofErr w:type="spellEnd"/>
      <w:r w:rsidRPr="00D129D8">
        <w:rPr>
          <w:rFonts w:ascii="Times New Roman" w:hAnsi="Times New Roman" w:cs="Times New Roman"/>
        </w:rPr>
        <w:t xml:space="preserve"> e da eventual </w:t>
      </w:r>
      <w:proofErr w:type="spellStart"/>
      <w:r w:rsidRPr="00D129D8">
        <w:rPr>
          <w:rFonts w:ascii="Times New Roman" w:hAnsi="Times New Roman" w:cs="Times New Roman"/>
        </w:rPr>
        <w:t>incidência</w:t>
      </w:r>
      <w:proofErr w:type="spellEnd"/>
      <w:r w:rsidRPr="00D129D8">
        <w:rPr>
          <w:rFonts w:ascii="Times New Roman" w:hAnsi="Times New Roman" w:cs="Times New Roman"/>
        </w:rPr>
        <w:t xml:space="preserve"> de juros de mora (inc. III)</w:t>
      </w:r>
      <w:r w:rsidR="00B1499C">
        <w:rPr>
          <w:rStyle w:val="Refdenotaderodap"/>
          <w:rFonts w:ascii="Times New Roman" w:hAnsi="Times New Roman" w:cs="Times New Roman"/>
        </w:rPr>
        <w:footnoteReference w:id="13"/>
      </w:r>
      <w:r w:rsidRPr="00D129D8">
        <w:rPr>
          <w:rFonts w:ascii="Times New Roman" w:hAnsi="Times New Roman" w:cs="Times New Roman"/>
        </w:rPr>
        <w:t xml:space="preserve">. </w:t>
      </w:r>
    </w:p>
    <w:p w14:paraId="46C0A8F2" w14:textId="3B1251A8" w:rsidR="00A406CD" w:rsidRDefault="00066095" w:rsidP="00A406CD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>Tais informações deverão ser juntadas aos autos (inc. IV), recomendando-se que o próprio sistema eletrônico viabilize a colheita facilitada dessas informações pelo Juízo.</w:t>
      </w:r>
      <w:r w:rsidR="002B5014">
        <w:rPr>
          <w:rFonts w:ascii="Times New Roman" w:hAnsi="Times New Roman" w:cs="Times New Roman"/>
        </w:rPr>
        <w:t xml:space="preserve"> Nesse ponto, entendemos ser viável interpretar restritivamente o preceito por questão de viabilidade operacional. </w:t>
      </w:r>
    </w:p>
    <w:p w14:paraId="5EF2AAAE" w14:textId="77777777" w:rsidR="00716FD3" w:rsidRDefault="00716FD3" w:rsidP="00716FD3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Imagine, mensalmente, todos os milhares de processos de alimentos do País </w:t>
      </w:r>
      <w:r w:rsidRPr="00E1350D">
        <w:rPr>
          <w:rFonts w:ascii="Times New Roman" w:hAnsi="Times New Roman" w:cs="Times New Roman"/>
          <w:i/>
          <w:iCs/>
        </w:rPr>
        <w:t xml:space="preserve">já finalizados </w:t>
      </w:r>
      <w:r>
        <w:rPr>
          <w:rFonts w:ascii="Times New Roman" w:hAnsi="Times New Roman" w:cs="Times New Roman"/>
        </w:rPr>
        <w:t xml:space="preserve">ficarem a receber movimentação mensal com juntada de relatórios. Isso seria uma sobrecarga desnecessária ao Poder Judiciário, o que desmobilizaria os recursos humanos e estruturais de outras questões relevantes, em prejuízo à celeridade dos serviços jurisdicionais. </w:t>
      </w:r>
    </w:p>
    <w:p w14:paraId="1E8AB798" w14:textId="5095488F" w:rsidR="00716FD3" w:rsidRDefault="00716FD3" w:rsidP="00716FD3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Daí entendemos ser possível interpretar o preceito no sentido de que as informações sobre os cumprimentos das transferências automáticas ficarão permanentemente disponíveis no sistema eletrônico do Bacen, à disposição de consulta de qualquer das partes. No caso de haver requerimento de qualquer das partes ou requisição judicial, esse relatório deverá ser juntado aos autos de onde procedeu a decisão judicial originária. Operacionalmente, </w:t>
      </w:r>
      <w:r w:rsidR="006250FE">
        <w:rPr>
          <w:rFonts w:ascii="Times New Roman" w:hAnsi="Times New Roman" w:cs="Times New Roman"/>
        </w:rPr>
        <w:t xml:space="preserve">a própria secretaria </w:t>
      </w:r>
      <w:r>
        <w:rPr>
          <w:rFonts w:ascii="Times New Roman" w:hAnsi="Times New Roman" w:cs="Times New Roman"/>
        </w:rPr>
        <w:t xml:space="preserve">judicial poderá coletar o relatório do sistema eletrônico para realizar a juntada nos autos. </w:t>
      </w:r>
    </w:p>
    <w:p w14:paraId="6F169E06" w14:textId="77777777" w:rsidR="00745B32" w:rsidRDefault="00745B32" w:rsidP="00745B32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</w:p>
    <w:p w14:paraId="078D2C13" w14:textId="05341820" w:rsidR="00745B32" w:rsidRPr="00D129D8" w:rsidRDefault="00455207" w:rsidP="00745B32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="00745B32" w:rsidRPr="00D129D8">
        <w:rPr>
          <w:rFonts w:ascii="Times New Roman" w:hAnsi="Times New Roman" w:cs="Times New Roman"/>
          <w:b/>
          <w:bCs/>
        </w:rPr>
        <w:t>.</w:t>
      </w:r>
      <w:r w:rsidR="00745B32">
        <w:rPr>
          <w:rFonts w:ascii="Times New Roman" w:hAnsi="Times New Roman" w:cs="Times New Roman"/>
          <w:b/>
          <w:bCs/>
        </w:rPr>
        <w:t xml:space="preserve"> Providências no caso de frustração da transferência automática</w:t>
      </w:r>
    </w:p>
    <w:p w14:paraId="3EF26CA3" w14:textId="77777777" w:rsidR="00515389" w:rsidRDefault="00515389" w:rsidP="00716FD3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</w:p>
    <w:p w14:paraId="7ED6C807" w14:textId="1758A659" w:rsidR="00716FD3" w:rsidRDefault="00716FD3" w:rsidP="00716FD3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 preciso ter cuidado com uma hipótese específica: a de frustração da transferência automática.</w:t>
      </w:r>
    </w:p>
    <w:p w14:paraId="4AD3C77C" w14:textId="7172F7F5" w:rsidR="00A406CD" w:rsidRPr="00A406CD" w:rsidRDefault="00716FD3" w:rsidP="00A406CD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bookmarkStart w:id="7" w:name="OLE_LINK3"/>
      <w:bookmarkStart w:id="8" w:name="OLE_LINK4"/>
      <w:r>
        <w:rPr>
          <w:rFonts w:ascii="Times New Roman" w:hAnsi="Times New Roman" w:cs="Times New Roman"/>
        </w:rPr>
        <w:t>E</w:t>
      </w:r>
      <w:r w:rsidR="00A406CD" w:rsidRPr="00A406CD">
        <w:rPr>
          <w:rFonts w:ascii="Times New Roman" w:hAnsi="Times New Roman" w:cs="Times New Roman"/>
        </w:rPr>
        <w:t>m havendo saldo insuficiente na dat</w:t>
      </w:r>
      <w:r w:rsidR="00A406CD">
        <w:rPr>
          <w:rFonts w:ascii="Times New Roman" w:hAnsi="Times New Roman" w:cs="Times New Roman"/>
        </w:rPr>
        <w:t>a</w:t>
      </w:r>
      <w:r w:rsidR="00A406CD" w:rsidRPr="00A406CD">
        <w:rPr>
          <w:rFonts w:ascii="Times New Roman" w:hAnsi="Times New Roman" w:cs="Times New Roman"/>
        </w:rPr>
        <w:t xml:space="preserve"> definida, a instituição financeira responsável informará o fato a autoridade supervisora do sistema financeiro nacional (em geral, o Bacen), que tornará </w:t>
      </w:r>
      <w:proofErr w:type="spellStart"/>
      <w:r w:rsidR="00A406CD" w:rsidRPr="00A406CD">
        <w:rPr>
          <w:rFonts w:ascii="Times New Roman" w:hAnsi="Times New Roman" w:cs="Times New Roman"/>
        </w:rPr>
        <w:t>indisponíveis</w:t>
      </w:r>
      <w:proofErr w:type="spellEnd"/>
      <w:r w:rsidR="00A406CD" w:rsidRPr="00A406CD">
        <w:rPr>
          <w:rFonts w:ascii="Times New Roman" w:hAnsi="Times New Roman" w:cs="Times New Roman"/>
        </w:rPr>
        <w:t xml:space="preserve"> os ativos referidos nos incisos I, II e III do </w:t>
      </w:r>
      <w:r w:rsidR="00A406CD" w:rsidRPr="00A406CD">
        <w:rPr>
          <w:rFonts w:ascii="Times New Roman" w:hAnsi="Times New Roman" w:cs="Times New Roman"/>
          <w:b/>
          <w:bCs/>
        </w:rPr>
        <w:t xml:space="preserve">caput </w:t>
      </w:r>
      <w:r w:rsidR="00A406CD" w:rsidRPr="00A406CD">
        <w:rPr>
          <w:rFonts w:ascii="Times New Roman" w:hAnsi="Times New Roman" w:cs="Times New Roman"/>
        </w:rPr>
        <w:t>do art. 835 do CPC (dinheiro, em espécie ou em depósito ou aplicação em instituição financeira</w:t>
      </w:r>
      <w:bookmarkStart w:id="9" w:name="art835ii"/>
      <w:bookmarkEnd w:id="9"/>
      <w:r w:rsidR="00A406CD" w:rsidRPr="00A406CD">
        <w:rPr>
          <w:rFonts w:ascii="Times New Roman" w:hAnsi="Times New Roman" w:cs="Times New Roman"/>
        </w:rPr>
        <w:t>; títulos da dívida pública da União, dos Estados e do Distrito Federal com cotação em mercado;</w:t>
      </w:r>
      <w:bookmarkStart w:id="10" w:name="art835iii"/>
      <w:bookmarkEnd w:id="10"/>
      <w:r w:rsidR="00A406CD" w:rsidRPr="00A406CD">
        <w:rPr>
          <w:rFonts w:ascii="Times New Roman" w:hAnsi="Times New Roman" w:cs="Times New Roman"/>
        </w:rPr>
        <w:t xml:space="preserve"> títulos e valores mobiliários com cotação em mercado), limitada a indisponibilidade ao valor atualizado da </w:t>
      </w:r>
      <w:proofErr w:type="spellStart"/>
      <w:r w:rsidR="00A406CD" w:rsidRPr="00A406CD">
        <w:rPr>
          <w:rFonts w:ascii="Times New Roman" w:hAnsi="Times New Roman" w:cs="Times New Roman"/>
        </w:rPr>
        <w:t>prestação</w:t>
      </w:r>
      <w:proofErr w:type="spellEnd"/>
      <w:r w:rsidR="00A406CD" w:rsidRPr="00A406CD">
        <w:rPr>
          <w:rFonts w:ascii="Times New Roman" w:hAnsi="Times New Roman" w:cs="Times New Roman"/>
        </w:rPr>
        <w:t xml:space="preserve"> </w:t>
      </w:r>
      <w:proofErr w:type="spellStart"/>
      <w:r w:rsidR="00A406CD" w:rsidRPr="00A406CD">
        <w:rPr>
          <w:rFonts w:ascii="Times New Roman" w:hAnsi="Times New Roman" w:cs="Times New Roman"/>
        </w:rPr>
        <w:t>alimentícia</w:t>
      </w:r>
      <w:proofErr w:type="spellEnd"/>
      <w:r w:rsidR="00A406CD" w:rsidRPr="00A406CD">
        <w:rPr>
          <w:rFonts w:ascii="Times New Roman" w:hAnsi="Times New Roman" w:cs="Times New Roman"/>
        </w:rPr>
        <w:t xml:space="preserve"> em atraso.</w:t>
      </w:r>
    </w:p>
    <w:bookmarkEnd w:id="7"/>
    <w:bookmarkEnd w:id="8"/>
    <w:p w14:paraId="09462B5B" w14:textId="6EBEC27D" w:rsidR="00A17C8F" w:rsidRDefault="00A17C8F" w:rsidP="00A17C8F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D129D8">
        <w:rPr>
          <w:rFonts w:ascii="Times New Roman" w:hAnsi="Times New Roman" w:cs="Times New Roman"/>
        </w:rPr>
        <w:t xml:space="preserve">Importante previsão consta na lei, no sentido de que “os ativos financeiros do </w:t>
      </w:r>
      <w:proofErr w:type="spellStart"/>
      <w:r w:rsidRPr="00D129D8">
        <w:rPr>
          <w:rFonts w:ascii="Times New Roman" w:hAnsi="Times New Roman" w:cs="Times New Roman"/>
        </w:rPr>
        <w:t>empresário</w:t>
      </w:r>
      <w:proofErr w:type="spellEnd"/>
      <w:r w:rsidRPr="00D129D8">
        <w:rPr>
          <w:rFonts w:ascii="Times New Roman" w:hAnsi="Times New Roman" w:cs="Times New Roman"/>
        </w:rPr>
        <w:t xml:space="preserve"> individual </w:t>
      </w:r>
      <w:proofErr w:type="spellStart"/>
      <w:r w:rsidRPr="00D129D8">
        <w:rPr>
          <w:rFonts w:ascii="Times New Roman" w:hAnsi="Times New Roman" w:cs="Times New Roman"/>
        </w:rPr>
        <w:t>poderão</w:t>
      </w:r>
      <w:proofErr w:type="spellEnd"/>
      <w:r w:rsidRPr="00D129D8">
        <w:rPr>
          <w:rFonts w:ascii="Times New Roman" w:hAnsi="Times New Roman" w:cs="Times New Roman"/>
        </w:rPr>
        <w:t xml:space="preserve"> ser tornados </w:t>
      </w:r>
      <w:proofErr w:type="spellStart"/>
      <w:r w:rsidRPr="00D129D8">
        <w:rPr>
          <w:rFonts w:ascii="Times New Roman" w:hAnsi="Times New Roman" w:cs="Times New Roman"/>
        </w:rPr>
        <w:t>indisponíveis</w:t>
      </w:r>
      <w:proofErr w:type="spellEnd"/>
      <w:r w:rsidRPr="00D129D8">
        <w:rPr>
          <w:rFonts w:ascii="Times New Roman" w:hAnsi="Times New Roman" w:cs="Times New Roman"/>
        </w:rPr>
        <w:t xml:space="preserve"> automaticamente, ainda que afetados à atividade empresarial, limitada a indisponibilidade ao valor atualizado das </w:t>
      </w:r>
      <w:proofErr w:type="spellStart"/>
      <w:r w:rsidRPr="00D129D8">
        <w:rPr>
          <w:rFonts w:ascii="Times New Roman" w:hAnsi="Times New Roman" w:cs="Times New Roman"/>
        </w:rPr>
        <w:t>prestações</w:t>
      </w:r>
      <w:proofErr w:type="spellEnd"/>
      <w:r w:rsidRPr="00D129D8">
        <w:rPr>
          <w:rFonts w:ascii="Times New Roman" w:hAnsi="Times New Roman" w:cs="Times New Roman"/>
        </w:rPr>
        <w:t xml:space="preserve"> </w:t>
      </w:r>
      <w:proofErr w:type="spellStart"/>
      <w:r w:rsidRPr="00D129D8">
        <w:rPr>
          <w:rFonts w:ascii="Times New Roman" w:hAnsi="Times New Roman" w:cs="Times New Roman"/>
        </w:rPr>
        <w:t>alimentícias</w:t>
      </w:r>
      <w:proofErr w:type="spellEnd"/>
      <w:r w:rsidRPr="00D129D8">
        <w:rPr>
          <w:rFonts w:ascii="Times New Roman" w:hAnsi="Times New Roman" w:cs="Times New Roman"/>
        </w:rPr>
        <w:t xml:space="preserve"> em atraso” (inc. VI)</w:t>
      </w:r>
      <w:r w:rsidR="00716FD3">
        <w:rPr>
          <w:rFonts w:ascii="Times New Roman" w:hAnsi="Times New Roman" w:cs="Times New Roman"/>
        </w:rPr>
        <w:t>.</w:t>
      </w:r>
    </w:p>
    <w:p w14:paraId="13E0C5B9" w14:textId="231970B2" w:rsidR="00716FD3" w:rsidRDefault="00716FD3" w:rsidP="00A17C8F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885C07">
        <w:rPr>
          <w:rFonts w:ascii="Times New Roman" w:hAnsi="Times New Roman" w:cs="Times New Roman"/>
        </w:rPr>
        <w:t>Essa indisponibilidade deverá ser promovida</w:t>
      </w:r>
      <w:r w:rsidR="00745B32" w:rsidRPr="00885C07">
        <w:rPr>
          <w:rFonts w:ascii="Times New Roman" w:hAnsi="Times New Roman" w:cs="Times New Roman"/>
        </w:rPr>
        <w:t xml:space="preserve"> de ofício,</w:t>
      </w:r>
      <w:r w:rsidRPr="00885C07">
        <w:rPr>
          <w:rFonts w:ascii="Times New Roman" w:hAnsi="Times New Roman" w:cs="Times New Roman"/>
        </w:rPr>
        <w:t xml:space="preserve"> </w:t>
      </w:r>
      <w:r w:rsidR="00745B32" w:rsidRPr="00885C07">
        <w:rPr>
          <w:rFonts w:ascii="Times New Roman" w:hAnsi="Times New Roman" w:cs="Times New Roman"/>
        </w:rPr>
        <w:t>independentemente de ordem judicial expressa, por decorrer de lei (os incisos V e VI do art. 529-A do CPC).</w:t>
      </w:r>
      <w:r w:rsidR="00515389" w:rsidRPr="000A76B4">
        <w:rPr>
          <w:rFonts w:ascii="Times New Roman" w:hAnsi="Times New Roman" w:cs="Times New Roman"/>
        </w:rPr>
        <w:t xml:space="preserve"> Tal só não ocorrerá se o </w:t>
      </w:r>
      <w:r w:rsidR="00C723CE">
        <w:rPr>
          <w:rFonts w:ascii="Times New Roman" w:hAnsi="Times New Roman" w:cs="Times New Roman"/>
        </w:rPr>
        <w:t>J</w:t>
      </w:r>
      <w:r w:rsidR="00515389" w:rsidRPr="00D14144">
        <w:rPr>
          <w:rFonts w:ascii="Times New Roman" w:hAnsi="Times New Roman" w:cs="Times New Roman"/>
        </w:rPr>
        <w:t>uízo, na decisão judicial originária, tiver estabelecido ordem em contrário.</w:t>
      </w:r>
    </w:p>
    <w:p w14:paraId="63E7943C" w14:textId="096ACD4E" w:rsidR="00D136EA" w:rsidRDefault="00D136EA" w:rsidP="00D136EA">
      <w:pPr>
        <w:spacing w:line="360" w:lineRule="auto"/>
        <w:ind w:firstLine="113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O tratamento dos ativos indisponíveis é feito no sentido de se imprimir, com segurança, uma transferência célere ao credor da prestação alimentar: </w:t>
      </w:r>
      <w:r w:rsidRPr="00D136EA">
        <w:rPr>
          <w:rFonts w:ascii="Times New Roman" w:hAnsi="Times New Roman" w:cs="Times New Roman"/>
          <w:color w:val="000000" w:themeColor="text1"/>
        </w:rPr>
        <w:t xml:space="preserve">a indisponibilidade será convertida em penhora, se rejeitada ou </w:t>
      </w:r>
      <w:proofErr w:type="spellStart"/>
      <w:r w:rsidRPr="00D136EA">
        <w:rPr>
          <w:rFonts w:ascii="Times New Roman" w:hAnsi="Times New Roman" w:cs="Times New Roman"/>
          <w:color w:val="000000" w:themeColor="text1"/>
        </w:rPr>
        <w:t>na</w:t>
      </w:r>
      <w:proofErr w:type="spellEnd"/>
      <w:r w:rsidRPr="00D136EA">
        <w:rPr>
          <w:rFonts w:ascii="Times New Roman" w:hAnsi="Times New Roman" w:cs="Times New Roman"/>
          <w:color w:val="000000" w:themeColor="text1"/>
        </w:rPr>
        <w:t xml:space="preserve">̃o apresentada a </w:t>
      </w:r>
      <w:proofErr w:type="spellStart"/>
      <w:r w:rsidRPr="00D136EA">
        <w:rPr>
          <w:rFonts w:ascii="Times New Roman" w:hAnsi="Times New Roman" w:cs="Times New Roman"/>
          <w:color w:val="000000" w:themeColor="text1"/>
        </w:rPr>
        <w:t>manifestação</w:t>
      </w:r>
      <w:proofErr w:type="spellEnd"/>
      <w:r w:rsidRPr="00D136EA">
        <w:rPr>
          <w:rFonts w:ascii="Times New Roman" w:hAnsi="Times New Roman" w:cs="Times New Roman"/>
          <w:color w:val="000000" w:themeColor="text1"/>
        </w:rPr>
        <w:t xml:space="preserve"> do executado, </w:t>
      </w:r>
      <w:r w:rsidRPr="00D136EA">
        <w:rPr>
          <w:rFonts w:ascii="Times New Roman" w:hAnsi="Times New Roman" w:cs="Times New Roman"/>
          <w:color w:val="000000" w:themeColor="text1"/>
          <w:u w:val="single"/>
        </w:rPr>
        <w:t>sem a necessidade de lavratura de termo</w:t>
      </w:r>
      <w:r w:rsidRPr="00D136EA">
        <w:rPr>
          <w:rFonts w:ascii="Times New Roman" w:hAnsi="Times New Roman" w:cs="Times New Roman"/>
          <w:color w:val="000000" w:themeColor="text1"/>
        </w:rPr>
        <w:t xml:space="preserve">, e o juiz da execução deverá determinar à instituição financeira que, no prazo de 24 (vinte e quatro) horas, transfira o montante </w:t>
      </w:r>
      <w:proofErr w:type="spellStart"/>
      <w:r w:rsidRPr="00D136EA">
        <w:rPr>
          <w:rFonts w:ascii="Times New Roman" w:hAnsi="Times New Roman" w:cs="Times New Roman"/>
          <w:color w:val="000000" w:themeColor="text1"/>
        </w:rPr>
        <w:t>indisponível</w:t>
      </w:r>
      <w:proofErr w:type="spellEnd"/>
      <w:r w:rsidRPr="00D136EA">
        <w:rPr>
          <w:rFonts w:ascii="Times New Roman" w:hAnsi="Times New Roman" w:cs="Times New Roman"/>
          <w:color w:val="000000" w:themeColor="text1"/>
        </w:rPr>
        <w:t xml:space="preserve"> para a conta de </w:t>
      </w:r>
      <w:proofErr w:type="spellStart"/>
      <w:r w:rsidRPr="00D136EA">
        <w:rPr>
          <w:rFonts w:ascii="Times New Roman" w:hAnsi="Times New Roman" w:cs="Times New Roman"/>
          <w:color w:val="000000" w:themeColor="text1"/>
        </w:rPr>
        <w:t>crédito</w:t>
      </w:r>
      <w:proofErr w:type="spellEnd"/>
      <w:r w:rsidRPr="00D136EA">
        <w:rPr>
          <w:rFonts w:ascii="Times New Roman" w:hAnsi="Times New Roman" w:cs="Times New Roman"/>
          <w:color w:val="000000" w:themeColor="text1"/>
        </w:rPr>
        <w:t xml:space="preserve"> (inc. VIII)</w:t>
      </w:r>
      <w:r w:rsidR="00C04AA2">
        <w:rPr>
          <w:rStyle w:val="Refdenotaderodap"/>
          <w:rFonts w:ascii="Times New Roman" w:hAnsi="Times New Roman" w:cs="Times New Roman"/>
          <w:color w:val="000000" w:themeColor="text1"/>
        </w:rPr>
        <w:footnoteReference w:id="14"/>
      </w:r>
      <w:r w:rsidRPr="00D136EA">
        <w:rPr>
          <w:rFonts w:ascii="Times New Roman" w:hAnsi="Times New Roman" w:cs="Times New Roman"/>
          <w:color w:val="000000" w:themeColor="text1"/>
        </w:rPr>
        <w:t>.</w:t>
      </w:r>
    </w:p>
    <w:p w14:paraId="4B150DCB" w14:textId="47DFEE5B" w:rsidR="00745B32" w:rsidRDefault="00745B32" w:rsidP="00515389">
      <w:pPr>
        <w:spacing w:line="360" w:lineRule="auto"/>
        <w:ind w:firstLine="113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O fato é que, havendo a indisponibilidade dos ativos financeiros e dos valores mobiliários, o </w:t>
      </w:r>
      <w:r w:rsidR="00C723CE">
        <w:rPr>
          <w:rFonts w:ascii="Times New Roman" w:hAnsi="Times New Roman" w:cs="Times New Roman"/>
          <w:color w:val="000000" w:themeColor="text1"/>
        </w:rPr>
        <w:t>J</w:t>
      </w:r>
      <w:r>
        <w:rPr>
          <w:rFonts w:ascii="Times New Roman" w:hAnsi="Times New Roman" w:cs="Times New Roman"/>
          <w:color w:val="000000" w:themeColor="text1"/>
        </w:rPr>
        <w:t>uízo deverá ser comunicado pela pertinente autoridade (Bacen ou CVM) nos autos da decisão judicial originária.</w:t>
      </w:r>
      <w:r w:rsidR="00512DD8">
        <w:rPr>
          <w:rFonts w:ascii="Times New Roman" w:hAnsi="Times New Roman" w:cs="Times New Roman"/>
          <w:color w:val="000000" w:themeColor="text1"/>
        </w:rPr>
        <w:t xml:space="preserve"> </w:t>
      </w:r>
      <w:r w:rsidR="00512DD8" w:rsidRPr="00885C07">
        <w:rPr>
          <w:rFonts w:ascii="Times New Roman" w:hAnsi="Times New Roman" w:cs="Times New Roman"/>
          <w:color w:val="000000" w:themeColor="text1"/>
        </w:rPr>
        <w:t>Pode-se pensar em formas eletrônicas de viabilizar essa comunicação, sem necessidade de intervenção pontual humana</w:t>
      </w:r>
      <w:r w:rsidR="00515389" w:rsidRPr="000A76B4">
        <w:rPr>
          <w:rFonts w:ascii="Times New Roman" w:hAnsi="Times New Roman" w:cs="Times New Roman"/>
          <w:color w:val="000000" w:themeColor="text1"/>
        </w:rPr>
        <w:t xml:space="preserve"> (com assinaturas de ofícios)</w:t>
      </w:r>
      <w:r w:rsidR="00512DD8" w:rsidRPr="00885C07">
        <w:rPr>
          <w:rFonts w:ascii="Times New Roman" w:hAnsi="Times New Roman" w:cs="Times New Roman"/>
          <w:color w:val="000000" w:themeColor="text1"/>
        </w:rPr>
        <w:t>. Caberá à criatividade tecnológica do sistema eventual solução para tanto.</w:t>
      </w:r>
    </w:p>
    <w:p w14:paraId="45C3D6F3" w14:textId="471CA34F" w:rsidR="00745B32" w:rsidRPr="00D129D8" w:rsidRDefault="00745B32" w:rsidP="00D136EA">
      <w:pPr>
        <w:spacing w:line="360" w:lineRule="auto"/>
        <w:ind w:firstLine="1134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000000" w:themeColor="text1"/>
        </w:rPr>
        <w:t>Apesar do pouco detalhamento do texto da lei, entendemos que</w:t>
      </w:r>
      <w:r w:rsidR="00512DD8" w:rsidRPr="00885C07">
        <w:rPr>
          <w:rFonts w:ascii="Times New Roman" w:hAnsi="Times New Roman" w:cs="Times New Roman"/>
          <w:color w:val="000000" w:themeColor="text1"/>
        </w:rPr>
        <w:t>, após receber a comunicação da indisponibilidade,</w:t>
      </w:r>
      <w:r>
        <w:rPr>
          <w:rFonts w:ascii="Times New Roman" w:hAnsi="Times New Roman" w:cs="Times New Roman"/>
          <w:color w:val="000000" w:themeColor="text1"/>
        </w:rPr>
        <w:t xml:space="preserve"> caberá ao </w:t>
      </w:r>
      <w:r w:rsidR="00C723CE">
        <w:rPr>
          <w:rFonts w:ascii="Times New Roman" w:hAnsi="Times New Roman" w:cs="Times New Roman"/>
          <w:color w:val="000000" w:themeColor="text1"/>
        </w:rPr>
        <w:t>J</w:t>
      </w:r>
      <w:r>
        <w:rPr>
          <w:rFonts w:ascii="Times New Roman" w:hAnsi="Times New Roman" w:cs="Times New Roman"/>
          <w:color w:val="000000" w:themeColor="text1"/>
        </w:rPr>
        <w:t>uízo intimar, em primeiro lugar, o devedor para se manifestar no prazo de 5 (cinco) dias.</w:t>
      </w:r>
    </w:p>
    <w:p w14:paraId="7FC37015" w14:textId="35FB1362" w:rsidR="00745B32" w:rsidRDefault="00745B32" w:rsidP="00885C07">
      <w:pPr>
        <w:spacing w:line="360" w:lineRule="auto"/>
        <w:ind w:firstLine="113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Em seguida, </w:t>
      </w:r>
      <w:r w:rsidR="00885C07">
        <w:rPr>
          <w:rFonts w:ascii="Times New Roman" w:hAnsi="Times New Roman" w:cs="Times New Roman"/>
          <w:color w:val="000000" w:themeColor="text1"/>
        </w:rPr>
        <w:t>em</w:t>
      </w:r>
      <w:r>
        <w:rPr>
          <w:rFonts w:ascii="Times New Roman" w:hAnsi="Times New Roman" w:cs="Times New Roman"/>
          <w:color w:val="000000" w:themeColor="text1"/>
        </w:rPr>
        <w:t xml:space="preserve"> caso de silêncio do devedor ou de descabimento de sua impugnação</w:t>
      </w:r>
      <w:r w:rsidR="00885C07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 xml:space="preserve"> o </w:t>
      </w:r>
      <w:r w:rsidR="00C723CE">
        <w:rPr>
          <w:rFonts w:ascii="Times New Roman" w:hAnsi="Times New Roman" w:cs="Times New Roman"/>
          <w:color w:val="000000" w:themeColor="text1"/>
        </w:rPr>
        <w:t>J</w:t>
      </w:r>
      <w:r>
        <w:rPr>
          <w:rFonts w:ascii="Times New Roman" w:hAnsi="Times New Roman" w:cs="Times New Roman"/>
          <w:color w:val="000000" w:themeColor="text1"/>
        </w:rPr>
        <w:t>uízo converterá a indisponibilidade em penhora, determinando a transferência do dinheiro ao credor.</w:t>
      </w:r>
    </w:p>
    <w:p w14:paraId="59B69632" w14:textId="2DC20C3F" w:rsidR="00745B32" w:rsidRDefault="00745B32" w:rsidP="004C40C1">
      <w:pPr>
        <w:spacing w:line="360" w:lineRule="auto"/>
        <w:ind w:firstLine="113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Se, porém, a impugnação não </w:t>
      </w:r>
      <w:r w:rsidR="00885C07">
        <w:rPr>
          <w:rFonts w:ascii="Times New Roman" w:hAnsi="Times New Roman" w:cs="Times New Roman"/>
          <w:color w:val="000000" w:themeColor="text1"/>
        </w:rPr>
        <w:t>for</w:t>
      </w:r>
      <w:r>
        <w:rPr>
          <w:rFonts w:ascii="Times New Roman" w:hAnsi="Times New Roman" w:cs="Times New Roman"/>
          <w:color w:val="000000" w:themeColor="text1"/>
        </w:rPr>
        <w:t xml:space="preserve"> manifestamente descabida, o </w:t>
      </w:r>
      <w:r w:rsidR="00C723CE">
        <w:rPr>
          <w:rFonts w:ascii="Times New Roman" w:hAnsi="Times New Roman" w:cs="Times New Roman"/>
          <w:color w:val="000000" w:themeColor="text1"/>
        </w:rPr>
        <w:t>J</w:t>
      </w:r>
      <w:r>
        <w:rPr>
          <w:rFonts w:ascii="Times New Roman" w:hAnsi="Times New Roman" w:cs="Times New Roman"/>
          <w:color w:val="000000" w:themeColor="text1"/>
        </w:rPr>
        <w:t xml:space="preserve">uízo </w:t>
      </w:r>
      <w:r w:rsidR="00512DD8">
        <w:rPr>
          <w:rFonts w:ascii="Times New Roman" w:hAnsi="Times New Roman" w:cs="Times New Roman"/>
          <w:color w:val="000000" w:themeColor="text1"/>
        </w:rPr>
        <w:t xml:space="preserve">deverá </w:t>
      </w:r>
      <w:r w:rsidR="005C5452">
        <w:rPr>
          <w:rFonts w:ascii="Times New Roman" w:hAnsi="Times New Roman" w:cs="Times New Roman"/>
          <w:color w:val="000000" w:themeColor="text1"/>
        </w:rPr>
        <w:t>deixar sua decisão para depois da intimação do credor</w:t>
      </w:r>
      <w:r w:rsidR="00512DD8">
        <w:rPr>
          <w:rFonts w:ascii="Times New Roman" w:hAnsi="Times New Roman" w:cs="Times New Roman"/>
          <w:color w:val="000000" w:themeColor="text1"/>
        </w:rPr>
        <w:t>, a fim de colher o contraditório.</w:t>
      </w:r>
    </w:p>
    <w:p w14:paraId="1B29DBCE" w14:textId="72D03E88" w:rsidR="00745B32" w:rsidRDefault="005C5452" w:rsidP="00745B32">
      <w:pPr>
        <w:spacing w:line="360" w:lineRule="auto"/>
        <w:ind w:firstLine="113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É que, conforme inciso IX do art. 529-A do CPC, o</w:t>
      </w:r>
      <w:r w:rsidR="00C04AA2" w:rsidRPr="00C04AA2">
        <w:rPr>
          <w:rFonts w:ascii="Times New Roman" w:hAnsi="Times New Roman" w:cs="Times New Roman"/>
          <w:color w:val="000000" w:themeColor="text1"/>
        </w:rPr>
        <w:t xml:space="preserve"> </w:t>
      </w:r>
      <w:r w:rsidR="00745B32">
        <w:rPr>
          <w:rFonts w:ascii="Times New Roman" w:hAnsi="Times New Roman" w:cs="Times New Roman"/>
          <w:color w:val="000000" w:themeColor="text1"/>
        </w:rPr>
        <w:t>credor</w:t>
      </w:r>
      <w:r w:rsidR="00745B32" w:rsidRPr="00C04AA2">
        <w:rPr>
          <w:rFonts w:ascii="Times New Roman" w:hAnsi="Times New Roman" w:cs="Times New Roman"/>
          <w:color w:val="000000" w:themeColor="text1"/>
        </w:rPr>
        <w:t xml:space="preserve"> </w:t>
      </w:r>
      <w:r w:rsidR="00C04AA2" w:rsidRPr="00C04AA2">
        <w:rPr>
          <w:rFonts w:ascii="Times New Roman" w:hAnsi="Times New Roman" w:cs="Times New Roman"/>
          <w:color w:val="000000" w:themeColor="text1"/>
        </w:rPr>
        <w:t xml:space="preserve">será intimado para se manifestar, no prazo de 5 (cinco) dias, contado da </w:t>
      </w:r>
      <w:proofErr w:type="spellStart"/>
      <w:r w:rsidR="00C04AA2" w:rsidRPr="00C04AA2">
        <w:rPr>
          <w:rFonts w:ascii="Times New Roman" w:hAnsi="Times New Roman" w:cs="Times New Roman"/>
          <w:color w:val="000000" w:themeColor="text1"/>
        </w:rPr>
        <w:t>manifestação</w:t>
      </w:r>
      <w:proofErr w:type="spellEnd"/>
      <w:r w:rsidR="00C04AA2" w:rsidRPr="00C04AA2">
        <w:rPr>
          <w:rFonts w:ascii="Times New Roman" w:hAnsi="Times New Roman" w:cs="Times New Roman"/>
          <w:color w:val="000000" w:themeColor="text1"/>
        </w:rPr>
        <w:t xml:space="preserve"> do executado ou da </w:t>
      </w:r>
      <w:proofErr w:type="spellStart"/>
      <w:r w:rsidR="00C04AA2" w:rsidRPr="00C04AA2">
        <w:rPr>
          <w:rFonts w:ascii="Times New Roman" w:hAnsi="Times New Roman" w:cs="Times New Roman"/>
          <w:color w:val="000000" w:themeColor="text1"/>
        </w:rPr>
        <w:t>transferência</w:t>
      </w:r>
      <w:proofErr w:type="spellEnd"/>
      <w:r w:rsidR="00C04AA2" w:rsidRPr="00C04AA2">
        <w:rPr>
          <w:rFonts w:ascii="Times New Roman" w:hAnsi="Times New Roman" w:cs="Times New Roman"/>
          <w:color w:val="000000" w:themeColor="text1"/>
        </w:rPr>
        <w:t xml:space="preserve"> dos valores depositados (inc. IX).</w:t>
      </w:r>
      <w:r w:rsidR="004C40C1">
        <w:rPr>
          <w:rFonts w:ascii="Times New Roman" w:hAnsi="Times New Roman" w:cs="Times New Roman"/>
          <w:color w:val="000000" w:themeColor="text1"/>
        </w:rPr>
        <w:t xml:space="preserve"> </w:t>
      </w:r>
    </w:p>
    <w:p w14:paraId="35730323" w14:textId="65020FED" w:rsidR="004C40C1" w:rsidRDefault="004C40C1" w:rsidP="00745B32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Cuida-se, aqui, de uma técnica pouco recomendável como meio para a identificação do </w:t>
      </w:r>
      <w:r>
        <w:rPr>
          <w:rFonts w:ascii="Times New Roman" w:hAnsi="Times New Roman" w:cs="Times New Roman"/>
          <w:i/>
          <w:iCs/>
          <w:color w:val="000000" w:themeColor="text1"/>
        </w:rPr>
        <w:t>dies a quo</w:t>
      </w:r>
      <w:r>
        <w:rPr>
          <w:rFonts w:ascii="Times New Roman" w:hAnsi="Times New Roman" w:cs="Times New Roman"/>
          <w:color w:val="000000" w:themeColor="text1"/>
        </w:rPr>
        <w:t xml:space="preserve"> do prazo para o exequente se manifestar, pois </w:t>
      </w:r>
      <w:r w:rsidRPr="004C40C1">
        <w:rPr>
          <w:rFonts w:ascii="Times New Roman" w:hAnsi="Times New Roman" w:cs="Times New Roman"/>
        </w:rPr>
        <w:t xml:space="preserve">ele terá que ficar atento para a data da manifestação do executado e, o que é pior, terá que acompanhar o sistema para saber a data da transferência dos valores depositados.  </w:t>
      </w:r>
    </w:p>
    <w:p w14:paraId="1FCE8207" w14:textId="2657B272" w:rsidR="00A17C8F" w:rsidRDefault="004C40C1" w:rsidP="007A79E5">
      <w:pPr>
        <w:spacing w:line="360" w:lineRule="auto"/>
        <w:ind w:firstLine="113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C</w:t>
      </w:r>
      <w:r w:rsidRPr="004C40C1">
        <w:rPr>
          <w:rFonts w:ascii="Times New Roman" w:hAnsi="Times New Roman" w:cs="Times New Roman"/>
        </w:rPr>
        <w:t xml:space="preserve">om toda a certeza, os incidentes conduzirão a que os juízes determinem que, após a manifestação da parte executada, a parte exequente seja intimada (ou estabelecerá que o prazo para a parte exequente terá início cinco dias após o </w:t>
      </w:r>
      <w:r w:rsidR="006250FE">
        <w:rPr>
          <w:rFonts w:ascii="Times New Roman" w:hAnsi="Times New Roman" w:cs="Times New Roman"/>
        </w:rPr>
        <w:t>fim</w:t>
      </w:r>
      <w:r w:rsidR="006250FE" w:rsidRPr="004C40C1">
        <w:rPr>
          <w:rFonts w:ascii="Times New Roman" w:hAnsi="Times New Roman" w:cs="Times New Roman"/>
        </w:rPr>
        <w:t xml:space="preserve"> </w:t>
      </w:r>
      <w:r w:rsidRPr="004C40C1">
        <w:rPr>
          <w:rFonts w:ascii="Times New Roman" w:hAnsi="Times New Roman" w:cs="Times New Roman"/>
        </w:rPr>
        <w:t>do prazo para o executado)</w:t>
      </w:r>
      <w:r>
        <w:rPr>
          <w:rFonts w:ascii="Times New Roman" w:hAnsi="Times New Roman" w:cs="Times New Roman"/>
        </w:rPr>
        <w:t>.</w:t>
      </w:r>
    </w:p>
    <w:p w14:paraId="505F09E7" w14:textId="67485058" w:rsidR="00A17C8F" w:rsidRDefault="007A79E5" w:rsidP="007A79E5">
      <w:pPr>
        <w:spacing w:line="360" w:lineRule="auto"/>
        <w:ind w:firstLine="1134"/>
        <w:jc w:val="both"/>
        <w:rPr>
          <w:rFonts w:ascii="Times New Roman" w:hAnsi="Times New Roman" w:cs="Times New Roman"/>
          <w:color w:val="000000" w:themeColor="text1"/>
        </w:rPr>
      </w:pPr>
      <w:r w:rsidRPr="007A79E5">
        <w:rPr>
          <w:rFonts w:ascii="Times New Roman" w:hAnsi="Times New Roman" w:cs="Times New Roman"/>
          <w:color w:val="000000" w:themeColor="text1"/>
        </w:rPr>
        <w:t xml:space="preserve">Por fim, </w:t>
      </w:r>
      <w:r w:rsidR="00A17C8F" w:rsidRPr="007A79E5">
        <w:rPr>
          <w:rFonts w:ascii="Times New Roman" w:hAnsi="Times New Roman" w:cs="Times New Roman"/>
          <w:color w:val="000000" w:themeColor="text1"/>
        </w:rPr>
        <w:t xml:space="preserve">caso os bens penhorados sejam insuficientes para a </w:t>
      </w:r>
      <w:proofErr w:type="spellStart"/>
      <w:r w:rsidR="00A17C8F" w:rsidRPr="007A79E5">
        <w:rPr>
          <w:rFonts w:ascii="Times New Roman" w:hAnsi="Times New Roman" w:cs="Times New Roman"/>
          <w:color w:val="000000" w:themeColor="text1"/>
        </w:rPr>
        <w:t>satisfação</w:t>
      </w:r>
      <w:proofErr w:type="spellEnd"/>
      <w:r w:rsidR="00A17C8F" w:rsidRPr="007A79E5">
        <w:rPr>
          <w:rFonts w:ascii="Times New Roman" w:hAnsi="Times New Roman" w:cs="Times New Roman"/>
          <w:color w:val="000000" w:themeColor="text1"/>
        </w:rPr>
        <w:t xml:space="preserve"> do </w:t>
      </w:r>
      <w:proofErr w:type="spellStart"/>
      <w:r w:rsidR="00A17C8F" w:rsidRPr="007A79E5">
        <w:rPr>
          <w:rFonts w:ascii="Times New Roman" w:hAnsi="Times New Roman" w:cs="Times New Roman"/>
          <w:color w:val="000000" w:themeColor="text1"/>
        </w:rPr>
        <w:t>crédito</w:t>
      </w:r>
      <w:proofErr w:type="spellEnd"/>
      <w:r w:rsidR="00A17C8F" w:rsidRPr="007A79E5">
        <w:rPr>
          <w:rFonts w:ascii="Times New Roman" w:hAnsi="Times New Roman" w:cs="Times New Roman"/>
          <w:color w:val="000000" w:themeColor="text1"/>
        </w:rPr>
        <w:t>, é facultado ao exequente prosseguir conforme o disposto no art. 528 d</w:t>
      </w:r>
      <w:r w:rsidRPr="007A79E5">
        <w:rPr>
          <w:rFonts w:ascii="Times New Roman" w:hAnsi="Times New Roman" w:cs="Times New Roman"/>
          <w:color w:val="000000" w:themeColor="text1"/>
        </w:rPr>
        <w:t>o</w:t>
      </w:r>
      <w:r w:rsidR="00A17C8F" w:rsidRPr="007A79E5">
        <w:rPr>
          <w:rFonts w:ascii="Times New Roman" w:hAnsi="Times New Roman" w:cs="Times New Roman"/>
          <w:color w:val="000000" w:themeColor="text1"/>
        </w:rPr>
        <w:t xml:space="preserve"> Código</w:t>
      </w:r>
      <w:r w:rsidRPr="007A79E5">
        <w:rPr>
          <w:rFonts w:ascii="Times New Roman" w:hAnsi="Times New Roman" w:cs="Times New Roman"/>
          <w:color w:val="000000" w:themeColor="text1"/>
        </w:rPr>
        <w:t xml:space="preserve"> de Processo Civil</w:t>
      </w:r>
      <w:r w:rsidRPr="007A79E5">
        <w:rPr>
          <w:rStyle w:val="Refdenotaderodap"/>
          <w:rFonts w:ascii="Times New Roman" w:hAnsi="Times New Roman" w:cs="Times New Roman"/>
          <w:color w:val="000000" w:themeColor="text1"/>
        </w:rPr>
        <w:footnoteReference w:id="15"/>
      </w:r>
      <w:r w:rsidR="00A17C8F" w:rsidRPr="007A79E5">
        <w:rPr>
          <w:rFonts w:ascii="Times New Roman" w:hAnsi="Times New Roman" w:cs="Times New Roman"/>
          <w:color w:val="000000" w:themeColor="text1"/>
        </w:rPr>
        <w:t xml:space="preserve">. </w:t>
      </w:r>
    </w:p>
    <w:p w14:paraId="0B4B97D3" w14:textId="77777777" w:rsidR="009C1E73" w:rsidRDefault="009C1E73" w:rsidP="000A76B4">
      <w:pPr>
        <w:spacing w:line="360" w:lineRule="auto"/>
        <w:jc w:val="both"/>
        <w:rPr>
          <w:rFonts w:ascii="Times New Roman" w:hAnsi="Times New Roman" w:cs="Times New Roman"/>
        </w:rPr>
      </w:pPr>
    </w:p>
    <w:p w14:paraId="58A371EC" w14:textId="77777777" w:rsidR="00E76384" w:rsidRDefault="00E76384" w:rsidP="00E76384">
      <w:pPr>
        <w:spacing w:line="360" w:lineRule="auto"/>
        <w:ind w:firstLine="1134"/>
        <w:jc w:val="both"/>
        <w:rPr>
          <w:rFonts w:ascii="Times New Roman" w:hAnsi="Times New Roman" w:cs="Times New Roman"/>
          <w:color w:val="000000" w:themeColor="text1"/>
        </w:rPr>
      </w:pPr>
    </w:p>
    <w:p w14:paraId="115658BB" w14:textId="54C49368" w:rsidR="00E76384" w:rsidRPr="00D14144" w:rsidRDefault="0056008F" w:rsidP="00E76384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</w:t>
      </w:r>
      <w:r w:rsidR="00E76384" w:rsidRPr="00771A1B">
        <w:rPr>
          <w:rFonts w:ascii="Times New Roman" w:hAnsi="Times New Roman" w:cs="Times New Roman"/>
          <w:b/>
          <w:bCs/>
        </w:rPr>
        <w:t>. Transferência automática determinada na fase de conhecimento</w:t>
      </w:r>
    </w:p>
    <w:p w14:paraId="6EBC9DCB" w14:textId="77777777" w:rsidR="00633AC0" w:rsidRPr="00771A1B" w:rsidRDefault="00633AC0" w:rsidP="00E76384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</w:p>
    <w:p w14:paraId="760ECBE9" w14:textId="2C4A8BB1" w:rsidR="00D14144" w:rsidRDefault="00D14144" w:rsidP="00E76384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Questão importante é a seguinte: a sistemática da transferência automática, prevista no art. 529-A do CPC e no </w:t>
      </w:r>
      <w:r w:rsidRPr="00D129D8">
        <w:rPr>
          <w:rFonts w:ascii="Times New Roman" w:hAnsi="Times New Roman" w:cs="Times New Roman"/>
        </w:rPr>
        <w:t>parágrafo único do art. 913</w:t>
      </w:r>
      <w:r>
        <w:rPr>
          <w:rFonts w:ascii="Times New Roman" w:hAnsi="Times New Roman" w:cs="Times New Roman"/>
        </w:rPr>
        <w:t xml:space="preserve">, pode ou não ser aplicada, por analogia, para a fase de conhecimento? Em outras palavras, o Juízo, ao fixar alimentos em decisão liminar ou em sentença, pode predeterminar a sistemática do </w:t>
      </w:r>
      <w:r>
        <w:rPr>
          <w:rFonts w:ascii="Times New Roman" w:hAnsi="Times New Roman" w:cs="Times New Roman"/>
          <w:i/>
          <w:iCs/>
        </w:rPr>
        <w:t>Pix Pensão</w:t>
      </w:r>
      <w:r>
        <w:rPr>
          <w:rFonts w:ascii="Times New Roman" w:hAnsi="Times New Roman" w:cs="Times New Roman"/>
        </w:rPr>
        <w:t>?</w:t>
      </w:r>
    </w:p>
    <w:p w14:paraId="70893ECF" w14:textId="77777777" w:rsidR="00D14144" w:rsidRDefault="00D14144" w:rsidP="00E76384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resposta é positiva.</w:t>
      </w:r>
    </w:p>
    <w:p w14:paraId="2B41135F" w14:textId="0471A364" w:rsidR="00D14144" w:rsidRDefault="00D14144" w:rsidP="00E76384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É preciso tomar cuidado com o fato de que o art. 529-A do CPC e o </w:t>
      </w:r>
      <w:r w:rsidRPr="00D129D8">
        <w:rPr>
          <w:rFonts w:ascii="Times New Roman" w:hAnsi="Times New Roman" w:cs="Times New Roman"/>
        </w:rPr>
        <w:t>parágrafo único do art. 913</w:t>
      </w:r>
      <w:r>
        <w:rPr>
          <w:rFonts w:ascii="Times New Roman" w:hAnsi="Times New Roman" w:cs="Times New Roman"/>
        </w:rPr>
        <w:t xml:space="preserve"> tratam da fase executiva (cumprimento de sentença ou título executivo extrajudicial).</w:t>
      </w:r>
    </w:p>
    <w:p w14:paraId="72C8B103" w14:textId="4CBD755D" w:rsidR="00E76384" w:rsidRDefault="00D14144" w:rsidP="00D14144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Todavia, o próprio parágrafo único do art. 529-A do CPC, faz menção expressa a situação de aplicação da sistemática da transferência automática na fase de conhecimento. </w:t>
      </w:r>
      <w:r w:rsidR="00E33634">
        <w:rPr>
          <w:rFonts w:ascii="Times New Roman" w:hAnsi="Times New Roman" w:cs="Times New Roman"/>
        </w:rPr>
        <w:t>Veja o referido parágrafo único</w:t>
      </w:r>
      <w:r w:rsidR="00E76384" w:rsidRPr="00771A1B">
        <w:rPr>
          <w:rFonts w:ascii="Times New Roman" w:hAnsi="Times New Roman" w:cs="Times New Roman"/>
        </w:rPr>
        <w:t xml:space="preserve">: “Se a transferência automática da prestação alimentícia for estabelecida na fase de conhecimento, as providências de que tratam os incisos V a IX do </w:t>
      </w:r>
      <w:r w:rsidR="00E76384" w:rsidRPr="00771A1B">
        <w:rPr>
          <w:rFonts w:ascii="Times New Roman" w:hAnsi="Times New Roman" w:cs="Times New Roman"/>
          <w:b/>
          <w:bCs/>
        </w:rPr>
        <w:t>caput</w:t>
      </w:r>
      <w:r w:rsidR="00E76384" w:rsidRPr="00771A1B">
        <w:rPr>
          <w:rFonts w:ascii="Times New Roman" w:hAnsi="Times New Roman" w:cs="Times New Roman"/>
        </w:rPr>
        <w:t xml:space="preserve"> deste artigo aplicar-se-ão às prestações que se vencerem na fase do cumprimento de sentença”.</w:t>
      </w:r>
    </w:p>
    <w:p w14:paraId="7E00118A" w14:textId="1B4C4169" w:rsidR="00715608" w:rsidRDefault="00715608" w:rsidP="00E76384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E33634">
        <w:rPr>
          <w:rFonts w:ascii="Times New Roman" w:hAnsi="Times New Roman" w:cs="Times New Roman"/>
        </w:rPr>
        <w:t>Trata-se, com a devida licença, de dispositivo mal redigido, porquanto, em havendo obrigação alimentícia imposta por meio de tutela provisóri</w:t>
      </w:r>
      <w:r w:rsidR="000A76B4">
        <w:rPr>
          <w:rFonts w:ascii="Times New Roman" w:hAnsi="Times New Roman" w:cs="Times New Roman"/>
        </w:rPr>
        <w:t>a</w:t>
      </w:r>
      <w:r w:rsidRPr="00E33634">
        <w:rPr>
          <w:rFonts w:ascii="Times New Roman" w:hAnsi="Times New Roman" w:cs="Times New Roman"/>
        </w:rPr>
        <w:t xml:space="preserve">, serão aplicáveis, logicamente, todas as normas atinentes ao cumprimento provisório de sentença. </w:t>
      </w:r>
    </w:p>
    <w:p w14:paraId="49757F43" w14:textId="09B12579" w:rsidR="00D14144" w:rsidRDefault="00D14144" w:rsidP="00D14144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Seja como for, as</w:t>
      </w:r>
      <w:r w:rsidRPr="00771A1B">
        <w:rPr>
          <w:rFonts w:ascii="Times New Roman" w:hAnsi="Times New Roman" w:cs="Times New Roman"/>
        </w:rPr>
        <w:t xml:space="preserve"> providências </w:t>
      </w:r>
      <w:r>
        <w:rPr>
          <w:rFonts w:ascii="Times New Roman" w:hAnsi="Times New Roman" w:cs="Times New Roman"/>
        </w:rPr>
        <w:t xml:space="preserve">previstas nos supracitados incisos V a IX do </w:t>
      </w:r>
      <w:r>
        <w:rPr>
          <w:rFonts w:ascii="Times New Roman" w:hAnsi="Times New Roman" w:cs="Times New Roman"/>
          <w:i/>
          <w:iCs/>
        </w:rPr>
        <w:t xml:space="preserve">caput </w:t>
      </w:r>
      <w:r>
        <w:rPr>
          <w:rFonts w:ascii="Times New Roman" w:hAnsi="Times New Roman" w:cs="Times New Roman"/>
        </w:rPr>
        <w:t xml:space="preserve">do art. 529-A do CPC </w:t>
      </w:r>
      <w:r w:rsidRPr="00771A1B">
        <w:rPr>
          <w:rFonts w:ascii="Times New Roman" w:hAnsi="Times New Roman" w:cs="Times New Roman"/>
        </w:rPr>
        <w:t>dizem respeito à indisponibilidade de ativos financeiros e de valores mobiliários no caso de frustração da transferência automática, com posterior intimação do devedor para se manifestar.</w:t>
      </w:r>
    </w:p>
    <w:p w14:paraId="602C0901" w14:textId="5AB73DBC" w:rsidR="00D14144" w:rsidRDefault="00D14144" w:rsidP="00D14144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E, conforme texto expresso do parágrafo único do art. 529-A do CPC, essas providências serão aplicadas quando o Juízo arbitrar os alimentos em sentença e estipular a sistemática da transferência automática.</w:t>
      </w:r>
    </w:p>
    <w:p w14:paraId="5B42BFD8" w14:textId="05953EC3" w:rsidR="00D14144" w:rsidRDefault="00D14144" w:rsidP="00D14144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Nesse ponto, cabem duas advertências.</w:t>
      </w:r>
    </w:p>
    <w:p w14:paraId="4247DF04" w14:textId="365669F6" w:rsidR="00D14144" w:rsidRDefault="00D14144" w:rsidP="00D14144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 primeiro lugar, o Juízo </w:t>
      </w:r>
      <w:r w:rsidR="0056008F">
        <w:rPr>
          <w:rFonts w:ascii="Times New Roman" w:hAnsi="Times New Roman" w:cs="Times New Roman"/>
        </w:rPr>
        <w:t xml:space="preserve">poderá </w:t>
      </w:r>
      <w:r>
        <w:rPr>
          <w:rFonts w:ascii="Times New Roman" w:hAnsi="Times New Roman" w:cs="Times New Roman"/>
        </w:rPr>
        <w:t xml:space="preserve">fixar a sistemática da transferência automática. É preciso haver pedido expresso da parte. Afinal, cabe ao credor definir se pretende ou não </w:t>
      </w:r>
      <w:r w:rsidR="0056008F">
        <w:rPr>
          <w:rFonts w:ascii="Times New Roman" w:hAnsi="Times New Roman" w:cs="Times New Roman"/>
        </w:rPr>
        <w:t>se valer</w:t>
      </w:r>
      <w:r>
        <w:rPr>
          <w:rFonts w:ascii="Times New Roman" w:hAnsi="Times New Roman" w:cs="Times New Roman"/>
        </w:rPr>
        <w:t xml:space="preserve"> de uma sistemática mais agressiva de cobrança da dívida alimentar.</w:t>
      </w:r>
    </w:p>
    <w:p w14:paraId="329BE664" w14:textId="151C28BD" w:rsidR="00D14144" w:rsidRDefault="00D14144" w:rsidP="00D14144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 segundo lugar, após fixar a sistemática da transferência automática na sentença (ou em eventual decisão liminar), </w:t>
      </w:r>
      <w:r w:rsidR="0056008F">
        <w:rPr>
          <w:rFonts w:ascii="Times New Roman" w:hAnsi="Times New Roman" w:cs="Times New Roman"/>
        </w:rPr>
        <w:t>aplicar-se-á</w:t>
      </w:r>
      <w:r>
        <w:rPr>
          <w:rFonts w:ascii="Times New Roman" w:hAnsi="Times New Roman" w:cs="Times New Roman"/>
        </w:rPr>
        <w:t xml:space="preserve"> </w:t>
      </w:r>
      <w:r w:rsidR="0056008F">
        <w:rPr>
          <w:rFonts w:ascii="Times New Roman" w:hAnsi="Times New Roman" w:cs="Times New Roman"/>
        </w:rPr>
        <w:t>à</w:t>
      </w:r>
      <w:r>
        <w:rPr>
          <w:rFonts w:ascii="Times New Roman" w:hAnsi="Times New Roman" w:cs="Times New Roman"/>
        </w:rPr>
        <w:t xml:space="preserve"> dinâmica da cobrança o que é previsto nos supracitados incisos V ao IX do art. 529-A do CPC.</w:t>
      </w:r>
    </w:p>
    <w:p w14:paraId="2945FE73" w14:textId="283BB0FA" w:rsidR="00D14144" w:rsidRDefault="00D14144" w:rsidP="00D14144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Isso significa que, se, no futuro, alguma transferência automática vier a se frustrar por falta de fundos, as competentes autoridades do Sistema Financeiro Nacional deverão, de ofício, adotar as providências constritivas previstas nos referidos incisos. Promoverão a indisponibilidade de bens e comunicarão o Juízo, que promoverá a intimação do devedor para, então, decidir eventual conversão da indisponibilidade em penhora.</w:t>
      </w:r>
    </w:p>
    <w:p w14:paraId="38B96ADD" w14:textId="772F9483" w:rsidR="00D14144" w:rsidRDefault="00D14144" w:rsidP="00D14144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Perceba que, na prática, os incisos V ao IX do art. 529-A preveem um procedimento de constrição a partir da mera frustração da transferência automática, sem necessidade de um pedido específico do credor. Trata-se de um “</w:t>
      </w:r>
      <w:r w:rsidRPr="00E33634">
        <w:rPr>
          <w:rFonts w:ascii="Times New Roman" w:hAnsi="Times New Roman" w:cs="Times New Roman"/>
          <w:i/>
          <w:iCs/>
        </w:rPr>
        <w:t xml:space="preserve">procedimento </w:t>
      </w:r>
      <w:r w:rsidRPr="00D14144">
        <w:rPr>
          <w:rFonts w:ascii="Times New Roman" w:hAnsi="Times New Roman" w:cs="Times New Roman"/>
          <w:i/>
          <w:iCs/>
        </w:rPr>
        <w:t>atípico de cumprimento de s</w:t>
      </w:r>
      <w:r>
        <w:rPr>
          <w:rFonts w:ascii="Times New Roman" w:hAnsi="Times New Roman" w:cs="Times New Roman"/>
          <w:i/>
          <w:iCs/>
        </w:rPr>
        <w:t>entença”</w:t>
      </w:r>
      <w:r>
        <w:rPr>
          <w:rFonts w:ascii="Times New Roman" w:hAnsi="Times New Roman" w:cs="Times New Roman"/>
        </w:rPr>
        <w:t>.</w:t>
      </w:r>
    </w:p>
    <w:p w14:paraId="1361DAFB" w14:textId="77777777" w:rsidR="00D14144" w:rsidRPr="00CA7D06" w:rsidRDefault="00D14144" w:rsidP="00D14144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CA7D06">
        <w:rPr>
          <w:rFonts w:ascii="Times New Roman" w:hAnsi="Times New Roman" w:cs="Times New Roman"/>
        </w:rPr>
        <w:t xml:space="preserve">Para ilustrar, suponha uma sentença transitada em julgado que tenha estipulado a transferência automática da pensão alimentícia. </w:t>
      </w:r>
    </w:p>
    <w:p w14:paraId="2C1A9984" w14:textId="77777777" w:rsidR="00D14144" w:rsidRPr="00CA7D06" w:rsidRDefault="00D14144" w:rsidP="00D14144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CA7D06">
        <w:rPr>
          <w:rFonts w:ascii="Times New Roman" w:hAnsi="Times New Roman" w:cs="Times New Roman"/>
        </w:rPr>
        <w:t xml:space="preserve">Dois anos depois, frustra-se, por falta de fundos, a transferência automática. </w:t>
      </w:r>
    </w:p>
    <w:p w14:paraId="138017A0" w14:textId="77777777" w:rsidR="00D14144" w:rsidRPr="00CA7D06" w:rsidRDefault="00D14144" w:rsidP="00D14144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CA7D06">
        <w:rPr>
          <w:rFonts w:ascii="Times New Roman" w:hAnsi="Times New Roman" w:cs="Times New Roman"/>
        </w:rPr>
        <w:t xml:space="preserve">A autoridade pertinente (Bacen e CVM) promove a indisponibilidade de ativos financeiros e valores mobiliários e comunica ao </w:t>
      </w:r>
      <w:r>
        <w:rPr>
          <w:rFonts w:ascii="Times New Roman" w:hAnsi="Times New Roman" w:cs="Times New Roman"/>
        </w:rPr>
        <w:t>J</w:t>
      </w:r>
      <w:r w:rsidRPr="00CA7D06">
        <w:rPr>
          <w:rFonts w:ascii="Times New Roman" w:hAnsi="Times New Roman" w:cs="Times New Roman"/>
        </w:rPr>
        <w:t xml:space="preserve">uízo prolator da decisão originária. </w:t>
      </w:r>
    </w:p>
    <w:p w14:paraId="34171138" w14:textId="5E19B5F4" w:rsidR="00D14144" w:rsidRDefault="00D14144" w:rsidP="00D14144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CA7D06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>J</w:t>
      </w:r>
      <w:r w:rsidRPr="00CA7D06">
        <w:rPr>
          <w:rFonts w:ascii="Times New Roman" w:hAnsi="Times New Roman" w:cs="Times New Roman"/>
        </w:rPr>
        <w:t>uízo, então, intimará o devedor e, não sendo o caso de decisão de plano, intimará em seguida o credor</w:t>
      </w:r>
      <w:r>
        <w:rPr>
          <w:rFonts w:ascii="Times New Roman" w:hAnsi="Times New Roman" w:cs="Times New Roman"/>
        </w:rPr>
        <w:t xml:space="preserve"> para decisão posterior.</w:t>
      </w:r>
    </w:p>
    <w:p w14:paraId="58300BAE" w14:textId="38DCA659" w:rsidR="00D14144" w:rsidRPr="00CA7D06" w:rsidRDefault="00D14144" w:rsidP="00D14144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Veja que aí estamos diante de um “</w:t>
      </w:r>
      <w:r w:rsidRPr="00CA7D06">
        <w:rPr>
          <w:rFonts w:ascii="Times New Roman" w:hAnsi="Times New Roman" w:cs="Times New Roman"/>
          <w:i/>
          <w:iCs/>
        </w:rPr>
        <w:t xml:space="preserve">procedimento </w:t>
      </w:r>
      <w:r w:rsidRPr="00D14144">
        <w:rPr>
          <w:rFonts w:ascii="Times New Roman" w:hAnsi="Times New Roman" w:cs="Times New Roman"/>
          <w:i/>
          <w:iCs/>
        </w:rPr>
        <w:t>atípico de cumprimento de s</w:t>
      </w:r>
      <w:r>
        <w:rPr>
          <w:rFonts w:ascii="Times New Roman" w:hAnsi="Times New Roman" w:cs="Times New Roman"/>
          <w:i/>
          <w:iCs/>
        </w:rPr>
        <w:t>entença”</w:t>
      </w:r>
      <w:r>
        <w:rPr>
          <w:rFonts w:ascii="Times New Roman" w:hAnsi="Times New Roman" w:cs="Times New Roman"/>
        </w:rPr>
        <w:t xml:space="preserve">, definido pelos incisos V ao IX do art. 529-A do CPC. </w:t>
      </w:r>
      <w:r w:rsidR="00783928">
        <w:rPr>
          <w:rFonts w:ascii="Times New Roman" w:hAnsi="Times New Roman" w:cs="Times New Roman"/>
        </w:rPr>
        <w:t>Há, por certo,</w:t>
      </w:r>
      <w:r w:rsidRPr="00CA7D06">
        <w:rPr>
          <w:rFonts w:ascii="Times New Roman" w:hAnsi="Times New Roman" w:cs="Times New Roman"/>
        </w:rPr>
        <w:t xml:space="preserve"> uma preocupação do legislador com a celeridade no pagamento dos alimentos, tudo em prestígio à dignidade da pessoa humana.</w:t>
      </w:r>
      <w:r>
        <w:rPr>
          <w:rFonts w:ascii="Times New Roman" w:hAnsi="Times New Roman" w:cs="Times New Roman"/>
        </w:rPr>
        <w:t xml:space="preserve"> </w:t>
      </w:r>
      <w:r w:rsidRPr="00771A1B">
        <w:rPr>
          <w:rFonts w:ascii="Times New Roman" w:hAnsi="Times New Roman" w:cs="Times New Roman"/>
        </w:rPr>
        <w:t>A doutrina e a jurisprudência haverão de aprofundar o tema</w:t>
      </w:r>
      <w:r w:rsidR="00783928">
        <w:rPr>
          <w:rFonts w:ascii="Times New Roman" w:hAnsi="Times New Roman" w:cs="Times New Roman"/>
        </w:rPr>
        <w:t>.</w:t>
      </w:r>
    </w:p>
    <w:p w14:paraId="0EECFD17" w14:textId="5A4EFFC1" w:rsidR="00D14144" w:rsidRPr="00771A1B" w:rsidRDefault="00D14144" w:rsidP="00E76384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Cabem, ainda, algumas observações adicionais.</w:t>
      </w:r>
    </w:p>
    <w:p w14:paraId="46F3B2ED" w14:textId="5C4DC42A" w:rsidR="00E76384" w:rsidRPr="00771A1B" w:rsidRDefault="00D14144" w:rsidP="00E76384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 um lado, e</w:t>
      </w:r>
      <w:r w:rsidR="00E76384" w:rsidRPr="00771A1B">
        <w:rPr>
          <w:rFonts w:ascii="Times New Roman" w:hAnsi="Times New Roman" w:cs="Times New Roman"/>
        </w:rPr>
        <w:t xml:space="preserve">ntendemos que o preceito acima deve ser interpretado no sentido de que a transferência automática só será aplicada para prestações que se vencerem após a decisão judicial que a determinou, sem abranger prestações anteriores que foram fixadas sem esse meio coercitivo. </w:t>
      </w:r>
      <w:r w:rsidR="00783928">
        <w:rPr>
          <w:rFonts w:ascii="Times New Roman" w:hAnsi="Times New Roman" w:cs="Times New Roman"/>
        </w:rPr>
        <w:t>Essa é a interpretação adequada do parágrafo único, do art. 529-A, do CPC.</w:t>
      </w:r>
    </w:p>
    <w:p w14:paraId="19250847" w14:textId="51896ACA" w:rsidR="00E76384" w:rsidRPr="00771A1B" w:rsidRDefault="00E76384" w:rsidP="00E76384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bookmarkStart w:id="20" w:name="OLE_LINK5"/>
      <w:bookmarkStart w:id="21" w:name="OLE_LINK6"/>
      <w:r w:rsidRPr="00771A1B">
        <w:rPr>
          <w:rFonts w:ascii="Times New Roman" w:hAnsi="Times New Roman" w:cs="Times New Roman"/>
        </w:rPr>
        <w:t xml:space="preserve">Detalhes pontuais, como o dever de pagamento de custas pelo procedimento (os quais entendemos ser devidos contra o devedor), </w:t>
      </w:r>
      <w:r w:rsidR="00D14144">
        <w:rPr>
          <w:rFonts w:ascii="Times New Roman" w:hAnsi="Times New Roman" w:cs="Times New Roman"/>
        </w:rPr>
        <w:t>haverão de ser tratados pela jurisprudência</w:t>
      </w:r>
      <w:r w:rsidRPr="00771A1B">
        <w:rPr>
          <w:rFonts w:ascii="Times New Roman" w:hAnsi="Times New Roman" w:cs="Times New Roman"/>
        </w:rPr>
        <w:t>.</w:t>
      </w:r>
    </w:p>
    <w:p w14:paraId="3CBB4FC1" w14:textId="77777777" w:rsidR="00E76384" w:rsidRPr="0025063C" w:rsidRDefault="00E76384" w:rsidP="00E76384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771A1B">
        <w:rPr>
          <w:rFonts w:ascii="Times New Roman" w:hAnsi="Times New Roman" w:cs="Times New Roman"/>
        </w:rPr>
        <w:t xml:space="preserve">O que interessa é o avanço em conferir maior grau de </w:t>
      </w:r>
      <w:r w:rsidRPr="00771A1B">
        <w:rPr>
          <w:rFonts w:ascii="Times New Roman" w:hAnsi="Times New Roman" w:cs="Times New Roman"/>
          <w:i/>
          <w:iCs/>
        </w:rPr>
        <w:t>enforcement</w:t>
      </w:r>
      <w:r w:rsidRPr="00771A1B">
        <w:rPr>
          <w:rFonts w:ascii="Times New Roman" w:hAnsi="Times New Roman" w:cs="Times New Roman"/>
        </w:rPr>
        <w:t xml:space="preserve"> em dívidas de alimentos.</w:t>
      </w:r>
    </w:p>
    <w:bookmarkEnd w:id="20"/>
    <w:bookmarkEnd w:id="21"/>
    <w:p w14:paraId="78EF6F49" w14:textId="77777777" w:rsidR="00E76384" w:rsidRPr="00291BB1" w:rsidRDefault="00E76384" w:rsidP="00E76384">
      <w:pPr>
        <w:pStyle w:val="Texto"/>
        <w:spacing w:after="120" w:line="360" w:lineRule="auto"/>
        <w:ind w:firstLine="0"/>
        <w:jc w:val="left"/>
      </w:pPr>
    </w:p>
    <w:p w14:paraId="60A06DC5" w14:textId="114B8EF8" w:rsidR="005C5452" w:rsidRPr="00D129D8" w:rsidRDefault="00783928" w:rsidP="005C5452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11</w:t>
      </w:r>
      <w:r w:rsidR="005C5452" w:rsidRPr="00D129D8">
        <w:rPr>
          <w:rFonts w:ascii="Times New Roman" w:hAnsi="Times New Roman" w:cs="Times New Roman"/>
          <w:b/>
          <w:bCs/>
        </w:rPr>
        <w:t>.</w:t>
      </w:r>
      <w:r w:rsidR="005C5452">
        <w:rPr>
          <w:rFonts w:ascii="Times New Roman" w:hAnsi="Times New Roman" w:cs="Times New Roman"/>
          <w:b/>
          <w:bCs/>
        </w:rPr>
        <w:t xml:space="preserve"> </w:t>
      </w:r>
      <w:r w:rsidR="00E50B8F">
        <w:rPr>
          <w:rFonts w:ascii="Times New Roman" w:hAnsi="Times New Roman" w:cs="Times New Roman"/>
          <w:b/>
          <w:bCs/>
        </w:rPr>
        <w:t>Conclusões</w:t>
      </w:r>
    </w:p>
    <w:p w14:paraId="059FF796" w14:textId="77777777" w:rsidR="005C5452" w:rsidRPr="00D129D8" w:rsidRDefault="005C5452" w:rsidP="005C5452">
      <w:pPr>
        <w:spacing w:line="360" w:lineRule="auto"/>
        <w:rPr>
          <w:rFonts w:ascii="Times New Roman" w:hAnsi="Times New Roman" w:cs="Times New Roman"/>
        </w:rPr>
      </w:pPr>
    </w:p>
    <w:p w14:paraId="0DDDEC01" w14:textId="77777777" w:rsidR="00783928" w:rsidRDefault="00E50B8F" w:rsidP="00701EAD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752D2A">
        <w:rPr>
          <w:rFonts w:ascii="Times New Roman" w:hAnsi="Times New Roman" w:cs="Times New Roman"/>
        </w:rPr>
        <w:t xml:space="preserve"> </w:t>
      </w:r>
      <w:r w:rsidR="00701EAD" w:rsidRPr="00752D2A">
        <w:rPr>
          <w:rFonts w:ascii="Times New Roman" w:hAnsi="Times New Roman" w:cs="Times New Roman"/>
        </w:rPr>
        <w:t xml:space="preserve">Muitas outras questões práticas haverão de surgir </w:t>
      </w:r>
      <w:r w:rsidR="00752D2A" w:rsidRPr="00D14144">
        <w:rPr>
          <w:rFonts w:ascii="Times New Roman" w:hAnsi="Times New Roman" w:cs="Times New Roman"/>
        </w:rPr>
        <w:t>na</w:t>
      </w:r>
      <w:r w:rsidR="00701EAD" w:rsidRPr="00752D2A">
        <w:rPr>
          <w:rFonts w:ascii="Times New Roman" w:hAnsi="Times New Roman" w:cs="Times New Roman"/>
        </w:rPr>
        <w:t xml:space="preserve"> medida em que a lei vier a ser implementada. </w:t>
      </w:r>
    </w:p>
    <w:p w14:paraId="45B9EE06" w14:textId="21D42A53" w:rsidR="0092225F" w:rsidRPr="00752D2A" w:rsidRDefault="00701EAD" w:rsidP="00701EAD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752D2A">
        <w:rPr>
          <w:rFonts w:ascii="Times New Roman" w:hAnsi="Times New Roman" w:cs="Times New Roman"/>
        </w:rPr>
        <w:t xml:space="preserve">Neste texto, antecipamos nossas primeiras impressões sobre </w:t>
      </w:r>
      <w:r w:rsidR="00783928">
        <w:rPr>
          <w:rFonts w:ascii="Times New Roman" w:hAnsi="Times New Roman" w:cs="Times New Roman"/>
        </w:rPr>
        <w:t>importantes aspectos, que poderão ser objeto de controvérsias.</w:t>
      </w:r>
    </w:p>
    <w:p w14:paraId="74D0F254" w14:textId="62E61539" w:rsidR="00701EAD" w:rsidRDefault="00701EAD" w:rsidP="00D14144">
      <w:pPr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752D2A">
        <w:rPr>
          <w:rFonts w:ascii="Times New Roman" w:hAnsi="Times New Roman" w:cs="Times New Roman"/>
        </w:rPr>
        <w:t>O que é certo que a tutela dos alimentos está umbilicalmente ligada à tutela da dignidade da pessoa humana</w:t>
      </w:r>
      <w:r w:rsidR="00E76384" w:rsidRPr="00752D2A">
        <w:rPr>
          <w:rFonts w:ascii="Times New Roman" w:hAnsi="Times New Roman" w:cs="Times New Roman"/>
        </w:rPr>
        <w:t xml:space="preserve">, o que veio a ser concretizado, com </w:t>
      </w:r>
      <w:r w:rsidR="00752D2A" w:rsidRPr="00D14144">
        <w:rPr>
          <w:rFonts w:ascii="Times New Roman" w:hAnsi="Times New Roman" w:cs="Times New Roman"/>
        </w:rPr>
        <w:t>vigor</w:t>
      </w:r>
      <w:r w:rsidR="00E76384" w:rsidRPr="00752D2A">
        <w:rPr>
          <w:rFonts w:ascii="Times New Roman" w:hAnsi="Times New Roman" w:cs="Times New Roman"/>
        </w:rPr>
        <w:t xml:space="preserve">, pela Lei do </w:t>
      </w:r>
      <w:r w:rsidR="00752D2A" w:rsidRPr="00D14144">
        <w:rPr>
          <w:rFonts w:ascii="Times New Roman" w:hAnsi="Times New Roman" w:cs="Times New Roman"/>
        </w:rPr>
        <w:t>“</w:t>
      </w:r>
      <w:r w:rsidR="00E76384" w:rsidRPr="00752D2A">
        <w:rPr>
          <w:rFonts w:ascii="Times New Roman" w:hAnsi="Times New Roman" w:cs="Times New Roman"/>
        </w:rPr>
        <w:t>Pix Pensão</w:t>
      </w:r>
      <w:r w:rsidR="00752D2A" w:rsidRPr="00D14144">
        <w:rPr>
          <w:rFonts w:ascii="Times New Roman" w:hAnsi="Times New Roman" w:cs="Times New Roman"/>
        </w:rPr>
        <w:t>”</w:t>
      </w:r>
      <w:r w:rsidR="00E76384" w:rsidRPr="00752D2A">
        <w:rPr>
          <w:rFonts w:ascii="Times New Roman" w:hAnsi="Times New Roman" w:cs="Times New Roman"/>
        </w:rPr>
        <w:t>.</w:t>
      </w:r>
    </w:p>
    <w:p w14:paraId="6C6EDE61" w14:textId="14563777" w:rsidR="00783928" w:rsidRDefault="00C904E5" w:rsidP="00C904E5">
      <w:pPr>
        <w:spacing w:line="360" w:lineRule="auto"/>
        <w:ind w:firstLine="1134"/>
        <w:jc w:val="both"/>
      </w:pPr>
      <w:r>
        <w:rPr>
          <w:rFonts w:ascii="Times New Roman" w:hAnsi="Times New Roman" w:cs="Times New Roman"/>
        </w:rPr>
        <w:t xml:space="preserve">Sem dúvida, </w:t>
      </w:r>
      <w:r w:rsidRPr="00D129D8">
        <w:rPr>
          <w:rFonts w:ascii="Times New Roman" w:hAnsi="Times New Roman" w:cs="Times New Roman"/>
        </w:rPr>
        <w:t xml:space="preserve">será </w:t>
      </w:r>
      <w:r>
        <w:rPr>
          <w:rFonts w:ascii="Times New Roman" w:hAnsi="Times New Roman" w:cs="Times New Roman"/>
        </w:rPr>
        <w:t xml:space="preserve">muito </w:t>
      </w:r>
      <w:r w:rsidRPr="00D129D8">
        <w:rPr>
          <w:rFonts w:ascii="Times New Roman" w:hAnsi="Times New Roman" w:cs="Times New Roman"/>
        </w:rPr>
        <w:t>mais difícil fugir do alcance da Justiça.</w:t>
      </w:r>
    </w:p>
    <w:sectPr w:rsidR="00783928">
      <w:footerReference w:type="even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2749D" w14:textId="77777777" w:rsidR="00AA6553" w:rsidRDefault="00AA6553" w:rsidP="0025496C">
      <w:r>
        <w:separator/>
      </w:r>
    </w:p>
  </w:endnote>
  <w:endnote w:type="continuationSeparator" w:id="0">
    <w:p w14:paraId="4A3D7B72" w14:textId="77777777" w:rsidR="00AA6553" w:rsidRDefault="00AA6553" w:rsidP="00254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-Regular">
    <w:altName w:val="Calibri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167937217"/>
      <w:docPartObj>
        <w:docPartGallery w:val="Page Numbers (Bottom of Page)"/>
        <w:docPartUnique/>
      </w:docPartObj>
    </w:sdtPr>
    <w:sdtContent>
      <w:p w14:paraId="1BE551EB" w14:textId="400D593F" w:rsidR="00FD4210" w:rsidRDefault="00FD4210" w:rsidP="00B40EE2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9A64D04" w14:textId="77777777" w:rsidR="00FD4210" w:rsidRDefault="00FD4210" w:rsidP="00FD4210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545973062"/>
      <w:docPartObj>
        <w:docPartGallery w:val="Page Numbers (Bottom of Page)"/>
        <w:docPartUnique/>
      </w:docPartObj>
    </w:sdtPr>
    <w:sdtContent>
      <w:p w14:paraId="60E10B11" w14:textId="052D5D27" w:rsidR="00FD4210" w:rsidRDefault="00FD4210" w:rsidP="00B40EE2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5A6B491F" w14:textId="77777777" w:rsidR="00FD4210" w:rsidRDefault="00FD4210" w:rsidP="00FD4210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C618F" w14:textId="77777777" w:rsidR="00AA6553" w:rsidRDefault="00AA6553" w:rsidP="0025496C">
      <w:r>
        <w:separator/>
      </w:r>
    </w:p>
  </w:footnote>
  <w:footnote w:type="continuationSeparator" w:id="0">
    <w:p w14:paraId="67A5ABC1" w14:textId="77777777" w:rsidR="00AA6553" w:rsidRDefault="00AA6553" w:rsidP="0025496C">
      <w:r>
        <w:continuationSeparator/>
      </w:r>
    </w:p>
  </w:footnote>
  <w:footnote w:id="1">
    <w:p w14:paraId="6914B7FA" w14:textId="35C44ED1" w:rsidR="00D6551E" w:rsidRDefault="00D6551E" w:rsidP="00BA2FF8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FD0D7B">
        <w:rPr>
          <w:rFonts w:ascii="Times New Roman" w:hAnsi="Times New Roman" w:cs="Times New Roman"/>
        </w:rPr>
        <w:t xml:space="preserve">Concluiu a graduação na Faculdade de Direito da Universidade Federal da Bahia, tendo recebido o diploma de honra ao mérito (láurea). É pós-graduado em Direito Civil pela Fundação Faculdade de Direito da Bahia, tendo obtido nota dez em monografia de conclusão. É mestre em Direito Civil pela PUC-SP, tendo obtido nota dez em todos os créditos cursados, nota dez na dissertação, com louvor, e dispensa de todos os créditos para o doutorado. Foi aprovado em primeiro lugar em concursos para as carreiras de professor substituto e professor do quadro permanente da Faculdade de Direito da Universidade Federal da Bahia, e em primeiro lugar no concurso para Juiz do Tribunal de Justiça da Bahia. É autor e coautor de várias obras jurídicas, incluindo o Manual de Direito Civil, o Novo Curso de Direito Civil, </w:t>
      </w:r>
      <w:r>
        <w:rPr>
          <w:rFonts w:ascii="Times New Roman" w:hAnsi="Times New Roman" w:cs="Times New Roman"/>
        </w:rPr>
        <w:t>o</w:t>
      </w:r>
      <w:r w:rsidRPr="00FD0D7B">
        <w:rPr>
          <w:rFonts w:ascii="Times New Roman" w:hAnsi="Times New Roman" w:cs="Times New Roman"/>
        </w:rPr>
        <w:t xml:space="preserve"> Contrato de Doação</w:t>
      </w:r>
      <w:r>
        <w:rPr>
          <w:rFonts w:ascii="Times New Roman" w:hAnsi="Times New Roman" w:cs="Times New Roman"/>
        </w:rPr>
        <w:t xml:space="preserve">, </w:t>
      </w:r>
      <w:r w:rsidRPr="00FD0D7B">
        <w:rPr>
          <w:rFonts w:ascii="Times New Roman" w:hAnsi="Times New Roman" w:cs="Times New Roman"/>
        </w:rPr>
        <w:t xml:space="preserve">o Manual da Sentença Cível </w:t>
      </w:r>
      <w:r>
        <w:rPr>
          <w:rFonts w:ascii="Times New Roman" w:hAnsi="Times New Roman" w:cs="Times New Roman"/>
        </w:rPr>
        <w:t>e o Marco Legal dos Seguros (Ed. Saraiva)</w:t>
      </w:r>
      <w:r w:rsidRPr="00FD0D7B">
        <w:rPr>
          <w:rFonts w:ascii="Times New Roman" w:hAnsi="Times New Roman" w:cs="Times New Roman"/>
        </w:rPr>
        <w:t xml:space="preserve">. É professor da Universidade Federal da Bahia. Já ministrou palestras e cursos em diversas instituições brasileiras, inclusive no Supremo Tribunal Federal. Atuou como </w:t>
      </w:r>
      <w:r>
        <w:rPr>
          <w:rFonts w:ascii="Times New Roman" w:hAnsi="Times New Roman" w:cs="Times New Roman"/>
        </w:rPr>
        <w:t>r</w:t>
      </w:r>
      <w:r w:rsidRPr="00FD0D7B">
        <w:rPr>
          <w:rFonts w:ascii="Times New Roman" w:hAnsi="Times New Roman" w:cs="Times New Roman"/>
        </w:rPr>
        <w:t>elator de Comissão na IX Jornada de Direito Civil (STJ/CJF)</w:t>
      </w:r>
      <w:r>
        <w:rPr>
          <w:rFonts w:ascii="Times New Roman" w:hAnsi="Times New Roman" w:cs="Times New Roman"/>
        </w:rPr>
        <w:t xml:space="preserve"> e jurista convidado na </w:t>
      </w:r>
      <w:r w:rsidRPr="00FD0D7B">
        <w:rPr>
          <w:rFonts w:ascii="Times New Roman" w:hAnsi="Times New Roman" w:cs="Times New Roman"/>
        </w:rPr>
        <w:t>X Jornada de Direito Civil (STJ/CJF). Membro da Academia de Letras Jurídicas da Bahia, do Instituto Brasileiro de Direito Contratual e da Academia Brasileira de Direito Civil. Membro da Comissão de Juristas constituída pela Presidência do Senado Federal para a Reforma do Código Civil.</w:t>
      </w:r>
    </w:p>
  </w:footnote>
  <w:footnote w:id="2">
    <w:p w14:paraId="43597EBF" w14:textId="6AB38A3E" w:rsidR="0084161F" w:rsidRDefault="0084161F" w:rsidP="00BA2FF8">
      <w:pPr>
        <w:pStyle w:val="Textodenotaderodap"/>
        <w:jc w:val="both"/>
      </w:pPr>
      <w:r>
        <w:rPr>
          <w:rStyle w:val="Refdenotaderodap"/>
        </w:rPr>
        <w:footnoteRef/>
      </w:r>
      <w:r w:rsidRPr="00BA2FF8">
        <w:rPr>
          <w:rFonts w:ascii="Times New Roman" w:hAnsi="Times New Roman" w:cs="Times New Roman"/>
        </w:rPr>
        <w:t xml:space="preserve"> Membro da Comissão de Jurista para Atualização do Código Civil (Senado, 2023). Membro do Grupo de Trabalho de Elaboração do Código Nacional de Normas do CNJ. Pós-Doutor em Direito Civil (USP). Doutor, mestre e bacharel em Direito (UnB). Professor de Direito Civil e Direito Notarial e de Registral. Consultor Legislativo do Senado Federal em Direito Civil, Processo Civil e Direito Agrário. Advogado/parecerista/árbitro. Ex-advogado da AGU. Ex-assessor de ministro STJ.</w:t>
      </w:r>
      <w:r w:rsidR="00BA2FF8">
        <w:rPr>
          <w:rFonts w:ascii="Times New Roman" w:hAnsi="Times New Roman" w:cs="Times New Roman"/>
        </w:rPr>
        <w:t xml:space="preserve"> Relator da Comissão de Reforma do Código Civil na X Jornada de Direito Civil (STJ/CJF).</w:t>
      </w:r>
    </w:p>
  </w:footnote>
  <w:footnote w:id="3">
    <w:p w14:paraId="12F69FE7" w14:textId="3098FF71" w:rsidR="000B569D" w:rsidRPr="00B1499C" w:rsidRDefault="000B569D">
      <w:pPr>
        <w:pStyle w:val="Textodenotaderodap"/>
        <w:rPr>
          <w:rFonts w:ascii="Times New Roman" w:hAnsi="Times New Roman" w:cs="Times New Roman"/>
        </w:rPr>
      </w:pPr>
      <w:r w:rsidRPr="00B1499C">
        <w:rPr>
          <w:rStyle w:val="Refdenotaderodap"/>
          <w:rFonts w:ascii="Times New Roman" w:hAnsi="Times New Roman" w:cs="Times New Roman"/>
        </w:rPr>
        <w:footnoteRef/>
      </w:r>
      <w:r w:rsidRPr="00B1499C">
        <w:rPr>
          <w:rFonts w:ascii="Times New Roman" w:hAnsi="Times New Roman" w:cs="Times New Roman"/>
        </w:rPr>
        <w:t xml:space="preserve"> Para detalhe sobre o Pix, ver: </w:t>
      </w:r>
      <w:hyperlink r:id="rId1" w:history="1">
        <w:r w:rsidRPr="00B1499C">
          <w:rPr>
            <w:rStyle w:val="Hyperlink"/>
            <w:rFonts w:ascii="Times New Roman" w:hAnsi="Times New Roman" w:cs="Times New Roman"/>
          </w:rPr>
          <w:t>https://www.bcb.gov.br/estabilidadefinanceira/pix-sobre</w:t>
        </w:r>
      </w:hyperlink>
      <w:r w:rsidRPr="00B1499C">
        <w:rPr>
          <w:rFonts w:ascii="Times New Roman" w:hAnsi="Times New Roman" w:cs="Times New Roman"/>
        </w:rPr>
        <w:t xml:space="preserve">. </w:t>
      </w:r>
    </w:p>
  </w:footnote>
  <w:footnote w:id="4">
    <w:p w14:paraId="7C2C7203" w14:textId="1B56BDDA" w:rsidR="00054550" w:rsidRPr="00D14144" w:rsidRDefault="00054550" w:rsidP="00290D69">
      <w:pPr>
        <w:pStyle w:val="Textodenotaderodap"/>
        <w:jc w:val="both"/>
      </w:pPr>
      <w:r w:rsidRPr="00B1499C">
        <w:rPr>
          <w:rStyle w:val="Refdenotaderodap"/>
          <w:rFonts w:ascii="Times New Roman" w:hAnsi="Times New Roman" w:cs="Times New Roman"/>
        </w:rPr>
        <w:footnoteRef/>
      </w:r>
      <w:r w:rsidRPr="00B1499C">
        <w:rPr>
          <w:rFonts w:ascii="Times New Roman" w:hAnsi="Times New Roman" w:cs="Times New Roman"/>
        </w:rPr>
        <w:t xml:space="preserve"> Referida Lei também trata de um outro tema de natureza meramente gerencial: o levantamento de dados estatísticos de processos. A organização dos processos eletrônicos deverá ser realizada de modo a facilitar essa coleta de dados e o seu compartilhamento com entidades de direito público para fins estatísticos </w:t>
      </w:r>
      <w:r w:rsidR="00F008C5">
        <w:rPr>
          <w:rFonts w:ascii="Times New Roman" w:hAnsi="Times New Roman" w:cs="Times New Roman"/>
        </w:rPr>
        <w:t>ou</w:t>
      </w:r>
      <w:r w:rsidRPr="00B1499C">
        <w:rPr>
          <w:rFonts w:ascii="Times New Roman" w:hAnsi="Times New Roman" w:cs="Times New Roman"/>
        </w:rPr>
        <w:t xml:space="preserve"> de planejamento e execução de </w:t>
      </w:r>
      <w:r w:rsidRPr="00290D69">
        <w:rPr>
          <w:rFonts w:ascii="Times New Roman" w:hAnsi="Times New Roman" w:cs="Times New Roman"/>
        </w:rPr>
        <w:t xml:space="preserve">programas sociais (art. 196, parágrafo único, do Código de Processo Civil – CPC). Além disso, o Conselho Nacional de Justiça </w:t>
      </w:r>
      <w:r w:rsidR="00290D69" w:rsidRPr="00290D69">
        <w:rPr>
          <w:rFonts w:ascii="Times New Roman" w:hAnsi="Times New Roman" w:cs="Times New Roman"/>
        </w:rPr>
        <w:t>“</w:t>
      </w:r>
      <w:r w:rsidR="00290D69" w:rsidRPr="00D14144">
        <w:rPr>
          <w:rFonts w:ascii="Times New Roman" w:hAnsi="Times New Roman" w:cs="Times New Roman"/>
        </w:rPr>
        <w:t xml:space="preserve">recolherá e divulgará </w:t>
      </w:r>
      <w:proofErr w:type="spellStart"/>
      <w:r w:rsidR="00290D69" w:rsidRPr="00D14144">
        <w:rPr>
          <w:rFonts w:ascii="Times New Roman" w:hAnsi="Times New Roman" w:cs="Times New Roman"/>
        </w:rPr>
        <w:t>estatísticas</w:t>
      </w:r>
      <w:proofErr w:type="spellEnd"/>
      <w:r w:rsidR="00290D69" w:rsidRPr="00D14144">
        <w:rPr>
          <w:rFonts w:ascii="Times New Roman" w:hAnsi="Times New Roman" w:cs="Times New Roman"/>
        </w:rPr>
        <w:t xml:space="preserve">, </w:t>
      </w:r>
      <w:r w:rsidR="00290D69" w:rsidRPr="00290D69">
        <w:rPr>
          <w:rFonts w:ascii="Times New Roman" w:hAnsi="Times New Roman" w:cs="Times New Roman"/>
        </w:rPr>
        <w:t xml:space="preserve"> preservado o anonimato, sobre a atividade </w:t>
      </w:r>
      <w:proofErr w:type="spellStart"/>
      <w:r w:rsidR="00290D69" w:rsidRPr="00290D69">
        <w:rPr>
          <w:rFonts w:ascii="Times New Roman" w:hAnsi="Times New Roman" w:cs="Times New Roman"/>
        </w:rPr>
        <w:t>judiciária</w:t>
      </w:r>
      <w:proofErr w:type="spellEnd"/>
      <w:r w:rsidR="00290D69" w:rsidRPr="00290D69">
        <w:rPr>
          <w:rFonts w:ascii="Times New Roman" w:hAnsi="Times New Roman" w:cs="Times New Roman"/>
        </w:rPr>
        <w:t xml:space="preserve">, </w:t>
      </w:r>
      <w:proofErr w:type="spellStart"/>
      <w:r w:rsidR="00290D69" w:rsidRPr="00290D69">
        <w:rPr>
          <w:rFonts w:ascii="Times New Roman" w:hAnsi="Times New Roman" w:cs="Times New Roman"/>
        </w:rPr>
        <w:t>incluídos</w:t>
      </w:r>
      <w:proofErr w:type="spellEnd"/>
      <w:r w:rsidR="00290D69" w:rsidRPr="00290D69">
        <w:rPr>
          <w:rFonts w:ascii="Times New Roman" w:hAnsi="Times New Roman" w:cs="Times New Roman"/>
        </w:rPr>
        <w:t xml:space="preserve">, pelo menos, o número de ações de cada tipo, os valores </w:t>
      </w:r>
      <w:proofErr w:type="spellStart"/>
      <w:r w:rsidR="00290D69" w:rsidRPr="00290D69">
        <w:rPr>
          <w:rFonts w:ascii="Times New Roman" w:hAnsi="Times New Roman" w:cs="Times New Roman"/>
        </w:rPr>
        <w:t>médios</w:t>
      </w:r>
      <w:proofErr w:type="spellEnd"/>
      <w:r w:rsidR="00290D69" w:rsidRPr="00290D69">
        <w:rPr>
          <w:rFonts w:ascii="Times New Roman" w:hAnsi="Times New Roman" w:cs="Times New Roman"/>
        </w:rPr>
        <w:t xml:space="preserve"> e medianos envolvidos em cada tipo de </w:t>
      </w:r>
      <w:proofErr w:type="spellStart"/>
      <w:r w:rsidR="00290D69" w:rsidRPr="00290D69">
        <w:rPr>
          <w:rFonts w:ascii="Times New Roman" w:hAnsi="Times New Roman" w:cs="Times New Roman"/>
        </w:rPr>
        <w:t>ação</w:t>
      </w:r>
      <w:proofErr w:type="spellEnd"/>
      <w:r w:rsidR="00290D69" w:rsidRPr="00290D69">
        <w:rPr>
          <w:rFonts w:ascii="Times New Roman" w:hAnsi="Times New Roman" w:cs="Times New Roman"/>
        </w:rPr>
        <w:t xml:space="preserve">, a </w:t>
      </w:r>
      <w:r w:rsidR="00290D69" w:rsidRPr="00D14144">
        <w:rPr>
          <w:rFonts w:ascii="Times New Roman" w:hAnsi="Times New Roman" w:cs="Times New Roman"/>
        </w:rPr>
        <w:t xml:space="preserve">quantidade e os valores envolvidos em penhoras judiciais por tipo de </w:t>
      </w:r>
      <w:proofErr w:type="spellStart"/>
      <w:r w:rsidR="00290D69" w:rsidRPr="00D14144">
        <w:rPr>
          <w:rFonts w:ascii="Times New Roman" w:hAnsi="Times New Roman" w:cs="Times New Roman"/>
        </w:rPr>
        <w:t>ação</w:t>
      </w:r>
      <w:proofErr w:type="spellEnd"/>
      <w:r w:rsidR="00290D69" w:rsidRPr="00D14144">
        <w:rPr>
          <w:rFonts w:ascii="Times New Roman" w:hAnsi="Times New Roman" w:cs="Times New Roman"/>
        </w:rPr>
        <w:t xml:space="preserve">, o perfil dos exequentes e dos executados, o número de ações julgadas por </w:t>
      </w:r>
      <w:proofErr w:type="spellStart"/>
      <w:r w:rsidR="00290D69" w:rsidRPr="00D14144">
        <w:rPr>
          <w:rFonts w:ascii="Times New Roman" w:hAnsi="Times New Roman" w:cs="Times New Roman"/>
        </w:rPr>
        <w:t>juízes</w:t>
      </w:r>
      <w:proofErr w:type="spellEnd"/>
      <w:r w:rsidR="00290D69" w:rsidRPr="00D14144">
        <w:rPr>
          <w:rFonts w:ascii="Times New Roman" w:hAnsi="Times New Roman" w:cs="Times New Roman"/>
        </w:rPr>
        <w:t xml:space="preserve"> de cada vara e, no caso de ações de alimentos, o perfil dos alimentandos</w:t>
      </w:r>
      <w:r w:rsidR="00290D69" w:rsidRPr="00290D69">
        <w:rPr>
          <w:rFonts w:ascii="Times New Roman" w:hAnsi="Times New Roman" w:cs="Times New Roman"/>
        </w:rPr>
        <w:t>”</w:t>
      </w:r>
      <w:r w:rsidR="00290D69" w:rsidRPr="00D14144">
        <w:rPr>
          <w:rFonts w:ascii="Times New Roman" w:hAnsi="Times New Roman" w:cs="Times New Roman"/>
        </w:rPr>
        <w:t xml:space="preserve">. </w:t>
      </w:r>
      <w:r w:rsidR="00290D69" w:rsidRPr="00290D69">
        <w:rPr>
          <w:rFonts w:ascii="Times New Roman" w:hAnsi="Times New Roman" w:cs="Times New Roman"/>
        </w:rPr>
        <w:t>E mais: “</w:t>
      </w:r>
      <w:r w:rsidR="00290D69" w:rsidRPr="00D14144">
        <w:rPr>
          <w:rFonts w:ascii="Times New Roman" w:hAnsi="Times New Roman" w:cs="Times New Roman"/>
        </w:rPr>
        <w:t xml:space="preserve">para cumprir o disposto no </w:t>
      </w:r>
      <w:r w:rsidR="00290D69" w:rsidRPr="00D14144">
        <w:rPr>
          <w:rFonts w:ascii="Times New Roman" w:hAnsi="Times New Roman" w:cs="Times New Roman"/>
          <w:i/>
          <w:iCs/>
        </w:rPr>
        <w:t>caput</w:t>
      </w:r>
      <w:r w:rsidR="00290D69" w:rsidRPr="00D14144">
        <w:rPr>
          <w:rFonts w:ascii="Times New Roman" w:hAnsi="Times New Roman" w:cs="Times New Roman"/>
          <w:b/>
          <w:bCs/>
        </w:rPr>
        <w:t xml:space="preserve"> </w:t>
      </w:r>
      <w:r w:rsidR="00290D69" w:rsidRPr="00D14144">
        <w:rPr>
          <w:rFonts w:ascii="Times New Roman" w:hAnsi="Times New Roman" w:cs="Times New Roman"/>
        </w:rPr>
        <w:t xml:space="preserve">deste artigo, o Conselho Nacional de </w:t>
      </w:r>
      <w:proofErr w:type="spellStart"/>
      <w:r w:rsidR="00290D69" w:rsidRPr="00D14144">
        <w:rPr>
          <w:rFonts w:ascii="Times New Roman" w:hAnsi="Times New Roman" w:cs="Times New Roman"/>
        </w:rPr>
        <w:t>Justiça</w:t>
      </w:r>
      <w:proofErr w:type="spellEnd"/>
      <w:r w:rsidR="00290D69" w:rsidRPr="00D14144">
        <w:rPr>
          <w:rFonts w:ascii="Times New Roman" w:hAnsi="Times New Roman" w:cs="Times New Roman"/>
        </w:rPr>
        <w:t xml:space="preserve"> estabelecerá </w:t>
      </w:r>
      <w:proofErr w:type="spellStart"/>
      <w:r w:rsidR="00290D69" w:rsidRPr="00D14144">
        <w:rPr>
          <w:rFonts w:ascii="Times New Roman" w:hAnsi="Times New Roman" w:cs="Times New Roman"/>
        </w:rPr>
        <w:t>vínculos</w:t>
      </w:r>
      <w:proofErr w:type="spellEnd"/>
      <w:r w:rsidR="00290D69" w:rsidRPr="00D14144">
        <w:rPr>
          <w:rFonts w:ascii="Times New Roman" w:hAnsi="Times New Roman" w:cs="Times New Roman"/>
        </w:rPr>
        <w:t xml:space="preserve"> de </w:t>
      </w:r>
      <w:proofErr w:type="spellStart"/>
      <w:r w:rsidR="00290D69" w:rsidRPr="00D14144">
        <w:rPr>
          <w:rFonts w:ascii="Times New Roman" w:hAnsi="Times New Roman" w:cs="Times New Roman"/>
        </w:rPr>
        <w:t>cooperação</w:t>
      </w:r>
      <w:proofErr w:type="spellEnd"/>
      <w:r w:rsidR="00290D69" w:rsidRPr="00D14144">
        <w:rPr>
          <w:rFonts w:ascii="Times New Roman" w:hAnsi="Times New Roman" w:cs="Times New Roman"/>
        </w:rPr>
        <w:t xml:space="preserve"> e de </w:t>
      </w:r>
      <w:proofErr w:type="spellStart"/>
      <w:r w:rsidR="00290D69" w:rsidRPr="00D14144">
        <w:rPr>
          <w:rFonts w:ascii="Times New Roman" w:hAnsi="Times New Roman" w:cs="Times New Roman"/>
        </w:rPr>
        <w:t>intercâmbio</w:t>
      </w:r>
      <w:proofErr w:type="spellEnd"/>
      <w:r w:rsidR="00290D69" w:rsidRPr="00D14144">
        <w:rPr>
          <w:rFonts w:ascii="Times New Roman" w:hAnsi="Times New Roman" w:cs="Times New Roman"/>
        </w:rPr>
        <w:t xml:space="preserve"> com entidades </w:t>
      </w:r>
      <w:proofErr w:type="spellStart"/>
      <w:r w:rsidR="00290D69" w:rsidRPr="00D14144">
        <w:rPr>
          <w:rFonts w:ascii="Times New Roman" w:hAnsi="Times New Roman" w:cs="Times New Roman"/>
        </w:rPr>
        <w:t>públicas</w:t>
      </w:r>
      <w:proofErr w:type="spellEnd"/>
      <w:r w:rsidR="00290D69" w:rsidRPr="00D14144">
        <w:rPr>
          <w:rFonts w:ascii="Times New Roman" w:hAnsi="Times New Roman" w:cs="Times New Roman"/>
        </w:rPr>
        <w:t xml:space="preserve"> para, observado o disposto na Lei no 13.709, de 14 de agosto de 2018 (Lei Geral de </w:t>
      </w:r>
      <w:proofErr w:type="spellStart"/>
      <w:r w:rsidR="00290D69" w:rsidRPr="00D14144">
        <w:rPr>
          <w:rFonts w:ascii="Times New Roman" w:hAnsi="Times New Roman" w:cs="Times New Roman"/>
        </w:rPr>
        <w:t>Proteção</w:t>
      </w:r>
      <w:proofErr w:type="spellEnd"/>
      <w:r w:rsidR="00290D69" w:rsidRPr="00D14144">
        <w:rPr>
          <w:rFonts w:ascii="Times New Roman" w:hAnsi="Times New Roman" w:cs="Times New Roman"/>
        </w:rPr>
        <w:t xml:space="preserve"> de Dados Pessoais), compartilhar </w:t>
      </w:r>
      <w:proofErr w:type="spellStart"/>
      <w:r w:rsidR="00290D69" w:rsidRPr="00D14144">
        <w:rPr>
          <w:rFonts w:ascii="Times New Roman" w:hAnsi="Times New Roman" w:cs="Times New Roman"/>
        </w:rPr>
        <w:t>informações</w:t>
      </w:r>
      <w:proofErr w:type="spellEnd"/>
      <w:r w:rsidR="00290D69" w:rsidRPr="00D14144">
        <w:rPr>
          <w:rFonts w:ascii="Times New Roman" w:hAnsi="Times New Roman" w:cs="Times New Roman"/>
        </w:rPr>
        <w:t xml:space="preserve"> agregadas e anonimizadas para fins </w:t>
      </w:r>
      <w:proofErr w:type="spellStart"/>
      <w:r w:rsidR="00290D69" w:rsidRPr="00D14144">
        <w:rPr>
          <w:rFonts w:ascii="Times New Roman" w:hAnsi="Times New Roman" w:cs="Times New Roman"/>
        </w:rPr>
        <w:t>estatísticos</w:t>
      </w:r>
      <w:proofErr w:type="spellEnd"/>
      <w:r w:rsidR="00290D69" w:rsidRPr="00D14144">
        <w:rPr>
          <w:rFonts w:ascii="Times New Roman" w:hAnsi="Times New Roman" w:cs="Times New Roman"/>
        </w:rPr>
        <w:t xml:space="preserve"> ou para o aprimoramento de </w:t>
      </w:r>
      <w:proofErr w:type="spellStart"/>
      <w:r w:rsidR="00290D69" w:rsidRPr="00D14144">
        <w:rPr>
          <w:rFonts w:ascii="Times New Roman" w:hAnsi="Times New Roman" w:cs="Times New Roman"/>
        </w:rPr>
        <w:t>políticas</w:t>
      </w:r>
      <w:proofErr w:type="spellEnd"/>
      <w:r w:rsidR="00290D69" w:rsidRPr="00D14144">
        <w:rPr>
          <w:rFonts w:ascii="Times New Roman" w:hAnsi="Times New Roman" w:cs="Times New Roman"/>
        </w:rPr>
        <w:t xml:space="preserve"> </w:t>
      </w:r>
      <w:proofErr w:type="spellStart"/>
      <w:r w:rsidR="00290D69" w:rsidRPr="00D14144">
        <w:rPr>
          <w:rFonts w:ascii="Times New Roman" w:hAnsi="Times New Roman" w:cs="Times New Roman"/>
        </w:rPr>
        <w:t>públicas</w:t>
      </w:r>
      <w:proofErr w:type="spellEnd"/>
      <w:r w:rsidR="00290D69" w:rsidRPr="00D14144">
        <w:rPr>
          <w:rFonts w:ascii="Times New Roman" w:hAnsi="Times New Roman" w:cs="Times New Roman"/>
        </w:rPr>
        <w:t xml:space="preserve">, possibilitado o uso de dados </w:t>
      </w:r>
      <w:proofErr w:type="spellStart"/>
      <w:r w:rsidR="00290D69" w:rsidRPr="00D14144">
        <w:rPr>
          <w:rFonts w:ascii="Times New Roman" w:hAnsi="Times New Roman" w:cs="Times New Roman"/>
        </w:rPr>
        <w:t>pseudoanonimizados</w:t>
      </w:r>
      <w:proofErr w:type="spellEnd"/>
      <w:r w:rsidR="00290D69" w:rsidRPr="00D14144">
        <w:rPr>
          <w:rFonts w:ascii="Times New Roman" w:hAnsi="Times New Roman" w:cs="Times New Roman"/>
        </w:rPr>
        <w:t xml:space="preserve"> para casos </w:t>
      </w:r>
      <w:proofErr w:type="spellStart"/>
      <w:r w:rsidR="00290D69" w:rsidRPr="00D14144">
        <w:rPr>
          <w:rFonts w:ascii="Times New Roman" w:hAnsi="Times New Roman" w:cs="Times New Roman"/>
        </w:rPr>
        <w:t>específicos</w:t>
      </w:r>
      <w:proofErr w:type="spellEnd"/>
      <w:r w:rsidR="00290D69" w:rsidRPr="00D14144">
        <w:rPr>
          <w:rFonts w:ascii="Times New Roman" w:hAnsi="Times New Roman" w:cs="Times New Roman"/>
        </w:rPr>
        <w:t xml:space="preserve"> e procedimentos documentados”. </w:t>
      </w:r>
      <w:r w:rsidRPr="00290D69">
        <w:rPr>
          <w:rFonts w:ascii="Times New Roman" w:hAnsi="Times New Roman" w:cs="Times New Roman"/>
        </w:rPr>
        <w:t xml:space="preserve">(art. 3º da Lei do Pix </w:t>
      </w:r>
      <w:r w:rsidR="003171C8" w:rsidRPr="00290D69">
        <w:rPr>
          <w:rFonts w:ascii="Times New Roman" w:hAnsi="Times New Roman" w:cs="Times New Roman"/>
        </w:rPr>
        <w:t>Pensão</w:t>
      </w:r>
      <w:r w:rsidRPr="00290D69">
        <w:rPr>
          <w:rFonts w:ascii="Times New Roman" w:hAnsi="Times New Roman" w:cs="Times New Roman"/>
        </w:rPr>
        <w:t>).</w:t>
      </w:r>
      <w:r w:rsidRPr="00B1499C">
        <w:rPr>
          <w:rFonts w:ascii="Times New Roman" w:hAnsi="Times New Roman" w:cs="Times New Roman"/>
        </w:rPr>
        <w:t xml:space="preserve"> </w:t>
      </w:r>
    </w:p>
  </w:footnote>
  <w:footnote w:id="5">
    <w:p w14:paraId="4E6A48C2" w14:textId="77777777" w:rsidR="00695E0E" w:rsidRPr="00B1499C" w:rsidRDefault="00695E0E" w:rsidP="00695E0E">
      <w:pPr>
        <w:pStyle w:val="Textodenotaderodap"/>
        <w:jc w:val="both"/>
        <w:rPr>
          <w:rFonts w:ascii="Times New Roman" w:hAnsi="Times New Roman" w:cs="Times New Roman"/>
        </w:rPr>
      </w:pPr>
      <w:r w:rsidRPr="00B1499C">
        <w:rPr>
          <w:rStyle w:val="Refdenotaderodap"/>
          <w:rFonts w:ascii="Times New Roman" w:hAnsi="Times New Roman" w:cs="Times New Roman"/>
        </w:rPr>
        <w:footnoteRef/>
      </w:r>
      <w:r w:rsidRPr="00B1499C">
        <w:rPr>
          <w:rFonts w:ascii="Times New Roman" w:hAnsi="Times New Roman" w:cs="Times New Roman"/>
        </w:rPr>
        <w:t xml:space="preserve"> Art. 528. No cumprimento de sentença que condene ao pagamento de prestação alimentícia ou de decisão interlocutória que fixe alimentos, o juiz, a requerimento do exequente, mandará intimar o executado pessoalmente para, em 3 (três) dias, pagar o débito, provar que o fez ou justificar a impossibilidade de efetuá-lo.</w:t>
      </w:r>
    </w:p>
    <w:p w14:paraId="5E7619DC" w14:textId="77777777" w:rsidR="00695E0E" w:rsidRPr="00B1499C" w:rsidRDefault="00695E0E" w:rsidP="00695E0E">
      <w:pPr>
        <w:pStyle w:val="Textodenotaderodap"/>
        <w:jc w:val="both"/>
        <w:rPr>
          <w:rFonts w:ascii="Times New Roman" w:hAnsi="Times New Roman" w:cs="Times New Roman"/>
        </w:rPr>
      </w:pPr>
      <w:r w:rsidRPr="00B1499C">
        <w:rPr>
          <w:rFonts w:ascii="Times New Roman" w:hAnsi="Times New Roman" w:cs="Times New Roman"/>
        </w:rPr>
        <w:t>§ 1º Caso o executado, no prazo referido no caput , não efetue o pagamento, não prove que o efetuou ou não apresente justificativa da impossibilidade de efetuá-lo, o juiz mandará protestar o pronunciamento judicial, aplicando-se, no que couber, o disposto no </w:t>
      </w:r>
      <w:hyperlink r:id="rId2" w:anchor="art517" w:history="1">
        <w:r w:rsidRPr="00B1499C">
          <w:rPr>
            <w:rStyle w:val="Hyperlink"/>
            <w:rFonts w:ascii="Times New Roman" w:hAnsi="Times New Roman" w:cs="Times New Roman"/>
          </w:rPr>
          <w:t>art. 517 </w:t>
        </w:r>
      </w:hyperlink>
      <w:r w:rsidRPr="00B1499C">
        <w:rPr>
          <w:rFonts w:ascii="Times New Roman" w:hAnsi="Times New Roman" w:cs="Times New Roman"/>
        </w:rPr>
        <w:t>.</w:t>
      </w:r>
    </w:p>
    <w:p w14:paraId="73CAEF86" w14:textId="77777777" w:rsidR="00695E0E" w:rsidRPr="00B1499C" w:rsidRDefault="00695E0E" w:rsidP="00695E0E">
      <w:pPr>
        <w:pStyle w:val="Textodenotaderodap"/>
        <w:jc w:val="both"/>
        <w:rPr>
          <w:rFonts w:ascii="Times New Roman" w:hAnsi="Times New Roman" w:cs="Times New Roman"/>
        </w:rPr>
      </w:pPr>
      <w:r w:rsidRPr="00B1499C">
        <w:rPr>
          <w:rFonts w:ascii="Times New Roman" w:hAnsi="Times New Roman" w:cs="Times New Roman"/>
        </w:rPr>
        <w:t>§ 2º Somente a comprovação de fato que gere a impossibilidade absoluta de pagar justificará o inadimplemento.</w:t>
      </w:r>
    </w:p>
    <w:p w14:paraId="4B53E961" w14:textId="77777777" w:rsidR="00695E0E" w:rsidRPr="00B1499C" w:rsidRDefault="00695E0E" w:rsidP="00695E0E">
      <w:pPr>
        <w:pStyle w:val="Textodenotaderodap"/>
        <w:jc w:val="both"/>
        <w:rPr>
          <w:rFonts w:ascii="Times New Roman" w:hAnsi="Times New Roman" w:cs="Times New Roman"/>
        </w:rPr>
      </w:pPr>
      <w:r w:rsidRPr="00B1499C">
        <w:rPr>
          <w:rFonts w:ascii="Times New Roman" w:hAnsi="Times New Roman" w:cs="Times New Roman"/>
        </w:rPr>
        <w:t>§ 3º Se o executado não pagar ou se a justificativa apresentada não for aceita, o juiz, além de mandar protestar o pronunciamento judicial na forma do § 1º, decretar-lhe-á a prisão pelo prazo de 1 (um) a 3 (três) meses.</w:t>
      </w:r>
    </w:p>
    <w:p w14:paraId="6D2D1842" w14:textId="77777777" w:rsidR="00695E0E" w:rsidRPr="00B1499C" w:rsidRDefault="00695E0E" w:rsidP="00695E0E">
      <w:pPr>
        <w:pStyle w:val="Textodenotaderodap"/>
        <w:jc w:val="both"/>
        <w:rPr>
          <w:rFonts w:ascii="Times New Roman" w:hAnsi="Times New Roman" w:cs="Times New Roman"/>
        </w:rPr>
      </w:pPr>
      <w:r w:rsidRPr="00B1499C">
        <w:rPr>
          <w:rFonts w:ascii="Times New Roman" w:hAnsi="Times New Roman" w:cs="Times New Roman"/>
        </w:rPr>
        <w:t>§ 4º A prisão será cumprida em regime fechado, devendo o preso ficar separado dos presos comuns.</w:t>
      </w:r>
    </w:p>
    <w:p w14:paraId="76089D00" w14:textId="77777777" w:rsidR="00695E0E" w:rsidRPr="00B1499C" w:rsidRDefault="00695E0E" w:rsidP="00695E0E">
      <w:pPr>
        <w:pStyle w:val="Textodenotaderodap"/>
        <w:jc w:val="both"/>
        <w:rPr>
          <w:rFonts w:ascii="Times New Roman" w:hAnsi="Times New Roman" w:cs="Times New Roman"/>
        </w:rPr>
      </w:pPr>
      <w:r w:rsidRPr="00B1499C">
        <w:rPr>
          <w:rFonts w:ascii="Times New Roman" w:hAnsi="Times New Roman" w:cs="Times New Roman"/>
        </w:rPr>
        <w:t>§ 5º O cumprimento da pena não exime o executado do pagamento das prestações vencidas e vincendas.</w:t>
      </w:r>
    </w:p>
    <w:p w14:paraId="437C00F6" w14:textId="77777777" w:rsidR="00695E0E" w:rsidRPr="00B1499C" w:rsidRDefault="00695E0E" w:rsidP="00695E0E">
      <w:pPr>
        <w:pStyle w:val="Textodenotaderodap"/>
        <w:jc w:val="both"/>
        <w:rPr>
          <w:rFonts w:ascii="Times New Roman" w:hAnsi="Times New Roman" w:cs="Times New Roman"/>
        </w:rPr>
      </w:pPr>
      <w:r w:rsidRPr="00B1499C">
        <w:rPr>
          <w:rFonts w:ascii="Times New Roman" w:hAnsi="Times New Roman" w:cs="Times New Roman"/>
        </w:rPr>
        <w:t>§ 6º Paga a prestação alimentícia, o juiz suspenderá o cumprimento da ordem de prisão.</w:t>
      </w:r>
    </w:p>
    <w:p w14:paraId="073DAFDE" w14:textId="77777777" w:rsidR="00695E0E" w:rsidRPr="00B1499C" w:rsidRDefault="00695E0E" w:rsidP="00695E0E">
      <w:pPr>
        <w:pStyle w:val="Textodenotaderodap"/>
        <w:jc w:val="both"/>
        <w:rPr>
          <w:rFonts w:ascii="Times New Roman" w:hAnsi="Times New Roman" w:cs="Times New Roman"/>
        </w:rPr>
      </w:pPr>
      <w:r w:rsidRPr="00B1499C">
        <w:rPr>
          <w:rFonts w:ascii="Times New Roman" w:hAnsi="Times New Roman" w:cs="Times New Roman"/>
        </w:rPr>
        <w:t>§ 7º O débito alimentar que autoriza a prisão civil do alimentante é o que compreende até as 3 (três) prestações anteriores ao ajuizamento da execução e as que se vencerem no curso do processo.</w:t>
      </w:r>
    </w:p>
    <w:p w14:paraId="64908A99" w14:textId="77777777" w:rsidR="00695E0E" w:rsidRPr="00B1499C" w:rsidRDefault="00695E0E" w:rsidP="00695E0E">
      <w:pPr>
        <w:pStyle w:val="Textodenotaderodap"/>
        <w:jc w:val="both"/>
        <w:rPr>
          <w:rFonts w:ascii="Times New Roman" w:hAnsi="Times New Roman" w:cs="Times New Roman"/>
        </w:rPr>
      </w:pPr>
      <w:r w:rsidRPr="00B1499C">
        <w:rPr>
          <w:rFonts w:ascii="Times New Roman" w:hAnsi="Times New Roman" w:cs="Times New Roman"/>
        </w:rPr>
        <w:t>§ 8º O exequente pode optar por promover o cumprimento da sentença ou decisão desde logo, nos termos do disposto neste Livro, Título II, Capítulo III, caso em que não será admissível a prisão do executado, e, recaindo a penhora em dinheiro, a concessão de efeito suspensivo à impugnação não obsta a que o exequente levante mensalmente a importância da prestação.</w:t>
      </w:r>
    </w:p>
    <w:p w14:paraId="1821FD34" w14:textId="77777777" w:rsidR="00695E0E" w:rsidRPr="00B1499C" w:rsidRDefault="00695E0E" w:rsidP="00695E0E">
      <w:pPr>
        <w:pStyle w:val="Textodenotaderodap"/>
        <w:jc w:val="both"/>
        <w:rPr>
          <w:rFonts w:ascii="Times New Roman" w:hAnsi="Times New Roman" w:cs="Times New Roman"/>
        </w:rPr>
      </w:pPr>
      <w:r w:rsidRPr="00B1499C">
        <w:rPr>
          <w:rFonts w:ascii="Times New Roman" w:hAnsi="Times New Roman" w:cs="Times New Roman"/>
        </w:rPr>
        <w:t>§ 9º Além das opções previstas no </w:t>
      </w:r>
      <w:hyperlink r:id="rId3" w:anchor="art516" w:history="1">
        <w:r w:rsidRPr="00B1499C">
          <w:rPr>
            <w:rStyle w:val="Hyperlink"/>
            <w:rFonts w:ascii="Times New Roman" w:hAnsi="Times New Roman" w:cs="Times New Roman"/>
          </w:rPr>
          <w:t>art. 516</w:t>
        </w:r>
      </w:hyperlink>
      <w:r w:rsidRPr="00B1499C">
        <w:rPr>
          <w:rFonts w:ascii="Times New Roman" w:hAnsi="Times New Roman" w:cs="Times New Roman"/>
        </w:rPr>
        <w:t>, parágrafo único, o exequente pode promover o cumprimento da sentença ou decisão que condena ao pagamento de prestação alimentícia no juízo de seu domicílio.</w:t>
      </w:r>
    </w:p>
    <w:p w14:paraId="6AFB83C3" w14:textId="77777777" w:rsidR="00695E0E" w:rsidRPr="00B1499C" w:rsidRDefault="00695E0E" w:rsidP="00695E0E">
      <w:pPr>
        <w:pStyle w:val="Textodenotaderodap"/>
        <w:rPr>
          <w:rFonts w:ascii="Times New Roman" w:hAnsi="Times New Roman" w:cs="Times New Roman"/>
        </w:rPr>
      </w:pPr>
    </w:p>
  </w:footnote>
  <w:footnote w:id="6">
    <w:p w14:paraId="71A10CC6" w14:textId="77777777" w:rsidR="00982A47" w:rsidRPr="00B1499C" w:rsidRDefault="00982A47" w:rsidP="00982A47">
      <w:pPr>
        <w:pStyle w:val="Textodenotaderodap"/>
        <w:jc w:val="both"/>
        <w:rPr>
          <w:rFonts w:ascii="Times New Roman" w:hAnsi="Times New Roman" w:cs="Times New Roman"/>
        </w:rPr>
      </w:pPr>
      <w:r w:rsidRPr="00B1499C">
        <w:rPr>
          <w:rStyle w:val="Refdenotaderodap"/>
          <w:rFonts w:ascii="Times New Roman" w:hAnsi="Times New Roman" w:cs="Times New Roman"/>
        </w:rPr>
        <w:footnoteRef/>
      </w:r>
      <w:r w:rsidRPr="00B1499C">
        <w:rPr>
          <w:rFonts w:ascii="Times New Roman" w:hAnsi="Times New Roman" w:cs="Times New Roman"/>
        </w:rPr>
        <w:t xml:space="preserve"> Art. 529 (...). </w:t>
      </w:r>
    </w:p>
    <w:p w14:paraId="60DFA32C" w14:textId="286CD12A" w:rsidR="00982A47" w:rsidRPr="00B1499C" w:rsidRDefault="00982A47" w:rsidP="00982A47">
      <w:pPr>
        <w:pStyle w:val="Textodenotaderodap"/>
        <w:jc w:val="both"/>
        <w:rPr>
          <w:rFonts w:ascii="Times New Roman" w:hAnsi="Times New Roman" w:cs="Times New Roman"/>
        </w:rPr>
      </w:pPr>
      <w:r w:rsidRPr="00B1499C">
        <w:rPr>
          <w:rFonts w:ascii="Times New Roman" w:hAnsi="Times New Roman" w:cs="Times New Roman"/>
        </w:rPr>
        <w:t>§ 1º Ao proferir a decisão, o juiz oficiará à autoridade, à empresa ou ao empregador, determinando, sob pena de crime de desobediência, o desconto a partir da primeira remuneração posterior do executado, a contar do protocolo do ofício.</w:t>
      </w:r>
    </w:p>
    <w:p w14:paraId="7E83B4E2" w14:textId="77777777" w:rsidR="00982A47" w:rsidRPr="00B1499C" w:rsidRDefault="00982A47" w:rsidP="00982A47">
      <w:pPr>
        <w:pStyle w:val="Textodenotaderodap"/>
        <w:jc w:val="both"/>
        <w:rPr>
          <w:rFonts w:ascii="Times New Roman" w:hAnsi="Times New Roman" w:cs="Times New Roman"/>
        </w:rPr>
      </w:pPr>
      <w:bookmarkStart w:id="0" w:name="art529§2"/>
      <w:bookmarkEnd w:id="0"/>
      <w:r w:rsidRPr="00B1499C">
        <w:rPr>
          <w:rFonts w:ascii="Times New Roman" w:hAnsi="Times New Roman" w:cs="Times New Roman"/>
        </w:rPr>
        <w:t>§ 2º O ofício conterá o nome e o número de inscrição no Cadastro de Pessoas Físicas do exequente e do executado, a importância a ser descontada mensalmente, o tempo de sua duração e a conta na qual deve ser feito o depósito.</w:t>
      </w:r>
    </w:p>
    <w:p w14:paraId="1DBF4381" w14:textId="77777777" w:rsidR="00982A47" w:rsidRPr="00B1499C" w:rsidRDefault="00982A47" w:rsidP="00982A47">
      <w:pPr>
        <w:pStyle w:val="Textodenotaderodap"/>
        <w:jc w:val="both"/>
        <w:rPr>
          <w:rFonts w:ascii="Times New Roman" w:hAnsi="Times New Roman" w:cs="Times New Roman"/>
        </w:rPr>
      </w:pPr>
      <w:bookmarkStart w:id="1" w:name="art529§3"/>
      <w:bookmarkEnd w:id="1"/>
      <w:r w:rsidRPr="00B1499C">
        <w:rPr>
          <w:rFonts w:ascii="Times New Roman" w:hAnsi="Times New Roman" w:cs="Times New Roman"/>
        </w:rPr>
        <w:t>§ 3º Sem prejuízo do pagamento dos alimentos vincendos, o débito objeto de execução pode ser descontado dos rendimentos ou rendas do executado, de forma parcelada, nos termos do caput deste artigo, contanto que, somado à parcela devida, não ultrapasse cinquenta por cento de seus ganhos líquidos.</w:t>
      </w:r>
    </w:p>
    <w:p w14:paraId="344E2217" w14:textId="4D8D7A03" w:rsidR="00982A47" w:rsidRPr="00B1499C" w:rsidRDefault="00982A47">
      <w:pPr>
        <w:pStyle w:val="Textodenotaderodap"/>
        <w:rPr>
          <w:rFonts w:ascii="Times New Roman" w:hAnsi="Times New Roman" w:cs="Times New Roman"/>
        </w:rPr>
      </w:pPr>
    </w:p>
  </w:footnote>
  <w:footnote w:id="7">
    <w:p w14:paraId="153A872B" w14:textId="4114AD36" w:rsidR="001E2996" w:rsidRPr="00B1499C" w:rsidRDefault="001E2996" w:rsidP="001E2996">
      <w:pPr>
        <w:pStyle w:val="Textodenotaderodap"/>
        <w:jc w:val="both"/>
        <w:rPr>
          <w:rFonts w:ascii="Times New Roman" w:hAnsi="Times New Roman" w:cs="Times New Roman"/>
        </w:rPr>
      </w:pPr>
      <w:r w:rsidRPr="00B1499C">
        <w:rPr>
          <w:rStyle w:val="Refdenotaderodap"/>
          <w:rFonts w:ascii="Times New Roman" w:hAnsi="Times New Roman" w:cs="Times New Roman"/>
        </w:rPr>
        <w:footnoteRef/>
      </w:r>
      <w:r w:rsidRPr="00B1499C">
        <w:rPr>
          <w:rFonts w:ascii="Times New Roman" w:hAnsi="Times New Roman" w:cs="Times New Roman"/>
        </w:rPr>
        <w:t xml:space="preserve"> Pix Pensão: transferência automática de pensão alimentícia segue para sanção, Assessoria de Comunicação do IBDFAM (com informações da Agência Senado), disponível no </w:t>
      </w:r>
      <w:hyperlink r:id="rId4" w:history="1">
        <w:r w:rsidRPr="00B1499C">
          <w:rPr>
            <w:rStyle w:val="Hyperlink"/>
            <w:rFonts w:ascii="Times New Roman" w:hAnsi="Times New Roman" w:cs="Times New Roman"/>
          </w:rPr>
          <w:t>https://ibdfam.org.br/noticias/14037/Pix+Pensão%3A+transferência+automática+de+pensão+alimentícia+segue+para+sanção</w:t>
        </w:r>
      </w:hyperlink>
      <w:r w:rsidRPr="00B1499C">
        <w:rPr>
          <w:rFonts w:ascii="Times New Roman" w:hAnsi="Times New Roman" w:cs="Times New Roman"/>
        </w:rPr>
        <w:t>, acesso em 12 de julho de 2026.</w:t>
      </w:r>
    </w:p>
    <w:p w14:paraId="34A98FC2" w14:textId="01604934" w:rsidR="001E2996" w:rsidRPr="00B1499C" w:rsidRDefault="001E2996">
      <w:pPr>
        <w:pStyle w:val="Textodenotaderodap"/>
        <w:rPr>
          <w:rFonts w:ascii="Times New Roman" w:hAnsi="Times New Roman" w:cs="Times New Roman"/>
        </w:rPr>
      </w:pPr>
    </w:p>
  </w:footnote>
  <w:footnote w:id="8">
    <w:p w14:paraId="6F8B5CD6" w14:textId="2A6D3418" w:rsidR="001F1290" w:rsidRPr="00B1499C" w:rsidRDefault="001F1290">
      <w:pPr>
        <w:pStyle w:val="Textodenotaderodap"/>
        <w:rPr>
          <w:rFonts w:ascii="Times New Roman" w:hAnsi="Times New Roman" w:cs="Times New Roman"/>
        </w:rPr>
      </w:pPr>
      <w:r w:rsidRPr="00B1499C">
        <w:rPr>
          <w:rStyle w:val="Refdenotaderodap"/>
          <w:rFonts w:ascii="Times New Roman" w:hAnsi="Times New Roman" w:cs="Times New Roman"/>
        </w:rPr>
        <w:footnoteRef/>
      </w:r>
      <w:r w:rsidRPr="00B1499C">
        <w:rPr>
          <w:rFonts w:ascii="Times New Roman" w:hAnsi="Times New Roman" w:cs="Times New Roman"/>
        </w:rPr>
        <w:t xml:space="preserve"> Disponível em: </w:t>
      </w:r>
      <w:hyperlink r:id="rId5" w:history="1">
        <w:r w:rsidRPr="00B1499C">
          <w:rPr>
            <w:rStyle w:val="Hyperlink"/>
            <w:rFonts w:ascii="Times New Roman" w:hAnsi="Times New Roman" w:cs="Times New Roman"/>
          </w:rPr>
          <w:t>https://www.bcb.gov.br/acessoinformacao/legado?url=https:%2F%2Fwww.bcb.gov.br%2Fpre%2Fcomposicao%2Fcomposicao.asp</w:t>
        </w:r>
      </w:hyperlink>
      <w:r w:rsidRPr="00B1499C">
        <w:rPr>
          <w:rFonts w:ascii="Times New Roman" w:hAnsi="Times New Roman" w:cs="Times New Roman"/>
        </w:rPr>
        <w:t xml:space="preserve">. </w:t>
      </w:r>
    </w:p>
  </w:footnote>
  <w:footnote w:id="9">
    <w:p w14:paraId="526E981A" w14:textId="5137BA47" w:rsidR="00AE1115" w:rsidRDefault="00AE1115">
      <w:pPr>
        <w:pStyle w:val="Textodenotaderodap"/>
      </w:pPr>
      <w:r>
        <w:rPr>
          <w:rStyle w:val="Refdenotaderodap"/>
        </w:rPr>
        <w:footnoteRef/>
      </w:r>
      <w:r>
        <w:t xml:space="preserve"> Sobre o tema, ver: </w:t>
      </w:r>
      <w:hyperlink r:id="rId6" w:history="1">
        <w:r w:rsidRPr="001268C3">
          <w:rPr>
            <w:rStyle w:val="Hyperlink"/>
          </w:rPr>
          <w:t>https://www.gov.br/cvm/pt-br/canais_atendimento/orientacoes-sistema-bacen-jud</w:t>
        </w:r>
      </w:hyperlink>
      <w:r>
        <w:t xml:space="preserve">. </w:t>
      </w:r>
    </w:p>
  </w:footnote>
  <w:footnote w:id="10">
    <w:p w14:paraId="46C0CDF5" w14:textId="431ED006" w:rsidR="00FE7D9E" w:rsidRPr="00B1499C" w:rsidRDefault="00FE7D9E">
      <w:pPr>
        <w:pStyle w:val="Textodenotaderodap"/>
        <w:rPr>
          <w:rFonts w:ascii="Times New Roman" w:hAnsi="Times New Roman" w:cs="Times New Roman"/>
        </w:rPr>
      </w:pPr>
      <w:r w:rsidRPr="00B1499C">
        <w:rPr>
          <w:rStyle w:val="Refdenotaderodap"/>
          <w:rFonts w:ascii="Times New Roman" w:hAnsi="Times New Roman" w:cs="Times New Roman"/>
        </w:rPr>
        <w:footnoteRef/>
      </w:r>
      <w:r w:rsidRPr="00B1499C">
        <w:rPr>
          <w:rFonts w:ascii="Times New Roman" w:hAnsi="Times New Roman" w:cs="Times New Roman"/>
        </w:rPr>
        <w:t xml:space="preserve"> Disponível em: </w:t>
      </w:r>
      <w:hyperlink r:id="rId7" w:history="1">
        <w:r w:rsidRPr="00B1499C">
          <w:rPr>
            <w:rStyle w:val="Hyperlink"/>
            <w:rFonts w:ascii="Times New Roman" w:hAnsi="Times New Roman" w:cs="Times New Roman"/>
          </w:rPr>
          <w:t>https://www.bcb.gov.br/estabilidadefinanceira/exibenormativo?tipo=Resolu%C3%A7%C3%A3o%20BCB&amp;numero=1</w:t>
        </w:r>
      </w:hyperlink>
      <w:r w:rsidRPr="00B1499C">
        <w:rPr>
          <w:rFonts w:ascii="Times New Roman" w:hAnsi="Times New Roman" w:cs="Times New Roman"/>
        </w:rPr>
        <w:t xml:space="preserve">. </w:t>
      </w:r>
    </w:p>
  </w:footnote>
  <w:footnote w:id="11">
    <w:p w14:paraId="4B6C0EAD" w14:textId="77777777" w:rsidR="00371E91" w:rsidRPr="00B1499C" w:rsidRDefault="00371E91" w:rsidP="00D14144">
      <w:pPr>
        <w:pStyle w:val="Textodenotaderodap"/>
        <w:jc w:val="both"/>
        <w:rPr>
          <w:rFonts w:ascii="Times New Roman" w:hAnsi="Times New Roman" w:cs="Times New Roman"/>
        </w:rPr>
      </w:pPr>
      <w:r w:rsidRPr="00B1499C">
        <w:rPr>
          <w:rStyle w:val="Refdenotaderodap"/>
          <w:rFonts w:ascii="Times New Roman" w:hAnsi="Times New Roman" w:cs="Times New Roman"/>
        </w:rPr>
        <w:footnoteRef/>
      </w:r>
      <w:r w:rsidRPr="00B1499C">
        <w:rPr>
          <w:rFonts w:ascii="Times New Roman" w:hAnsi="Times New Roman" w:cs="Times New Roman"/>
        </w:rPr>
        <w:t xml:space="preserve"> Art. 533. Quando a indenização por ato ilícito incluir prestação de alimentos, caberá ao executado, a requerimento do exequente, constituir capital cuja renda assegure o pagamento do valor mensal da pensão.</w:t>
      </w:r>
    </w:p>
    <w:p w14:paraId="0B7BD772" w14:textId="77777777" w:rsidR="00371E91" w:rsidRPr="00B1499C" w:rsidRDefault="00371E91" w:rsidP="00D14144">
      <w:pPr>
        <w:pStyle w:val="Textodenotaderodap"/>
        <w:jc w:val="both"/>
        <w:rPr>
          <w:rFonts w:ascii="Times New Roman" w:hAnsi="Times New Roman" w:cs="Times New Roman"/>
        </w:rPr>
      </w:pPr>
      <w:bookmarkStart w:id="2" w:name="art533§1"/>
      <w:bookmarkEnd w:id="2"/>
      <w:r w:rsidRPr="00B1499C">
        <w:rPr>
          <w:rFonts w:ascii="Times New Roman" w:hAnsi="Times New Roman" w:cs="Times New Roman"/>
        </w:rPr>
        <w:t>§ 1º O capital a que se refere o caput , representado por imóveis ou por direitos reais sobre imóveis suscetíveis de alienação, títulos da dívida pública ou aplicações financeiras em banco oficial, será inalienável e impenhorável enquanto durar a obrigação do executado, além de constituir-se em patrimônio de afetação.</w:t>
      </w:r>
    </w:p>
    <w:p w14:paraId="2904E6AA" w14:textId="77777777" w:rsidR="00371E91" w:rsidRPr="00B1499C" w:rsidRDefault="00371E91" w:rsidP="00D14144">
      <w:pPr>
        <w:pStyle w:val="Textodenotaderodap"/>
        <w:jc w:val="both"/>
        <w:rPr>
          <w:rFonts w:ascii="Times New Roman" w:hAnsi="Times New Roman" w:cs="Times New Roman"/>
        </w:rPr>
      </w:pPr>
      <w:bookmarkStart w:id="3" w:name="art533§2"/>
      <w:bookmarkEnd w:id="3"/>
      <w:r w:rsidRPr="00B1499C">
        <w:rPr>
          <w:rFonts w:ascii="Times New Roman" w:hAnsi="Times New Roman" w:cs="Times New Roman"/>
        </w:rPr>
        <w:t>§ 2º O juiz poderá substituir a constituição do capital pela inclusão do exequente em folha de pagamento de pessoa jurídica de notória capacidade econômica ou, a requerimento do executado, por fiança bancária ou garantia real, em valor a ser arbitrado de imediato pelo juiz.</w:t>
      </w:r>
    </w:p>
    <w:p w14:paraId="3C11CEB7" w14:textId="77777777" w:rsidR="00371E91" w:rsidRPr="00B1499C" w:rsidRDefault="00371E91" w:rsidP="00371E91">
      <w:pPr>
        <w:pStyle w:val="Textodenotaderodap"/>
        <w:rPr>
          <w:rFonts w:ascii="Times New Roman" w:hAnsi="Times New Roman" w:cs="Times New Roman"/>
        </w:rPr>
      </w:pPr>
      <w:bookmarkStart w:id="4" w:name="art533§3"/>
      <w:bookmarkEnd w:id="4"/>
      <w:r w:rsidRPr="00B1499C">
        <w:rPr>
          <w:rFonts w:ascii="Times New Roman" w:hAnsi="Times New Roman" w:cs="Times New Roman"/>
        </w:rPr>
        <w:t>§ 3º Se sobrevier modificação nas condições econômicas, poderá a parte requerer, conforme as circunstâncias, redução ou aumento da prestação.</w:t>
      </w:r>
    </w:p>
    <w:p w14:paraId="12341CD9" w14:textId="77777777" w:rsidR="00371E91" w:rsidRPr="00B1499C" w:rsidRDefault="00371E91" w:rsidP="00371E91">
      <w:pPr>
        <w:pStyle w:val="Textodenotaderodap"/>
        <w:rPr>
          <w:rFonts w:ascii="Times New Roman" w:hAnsi="Times New Roman" w:cs="Times New Roman"/>
        </w:rPr>
      </w:pPr>
      <w:bookmarkStart w:id="5" w:name="art533§4"/>
      <w:bookmarkEnd w:id="5"/>
      <w:r w:rsidRPr="00B1499C">
        <w:rPr>
          <w:rFonts w:ascii="Times New Roman" w:hAnsi="Times New Roman" w:cs="Times New Roman"/>
        </w:rPr>
        <w:t>§ 4º A prestação alimentícia poderá ser fixada tomando por base o salário-mínimo.</w:t>
      </w:r>
    </w:p>
    <w:p w14:paraId="58DFDFDA" w14:textId="60A2E2D4" w:rsidR="00371E91" w:rsidRPr="00B1499C" w:rsidRDefault="00371E91">
      <w:pPr>
        <w:pStyle w:val="Textodenotaderodap"/>
        <w:rPr>
          <w:rFonts w:ascii="Times New Roman" w:hAnsi="Times New Roman" w:cs="Times New Roman"/>
        </w:rPr>
      </w:pPr>
      <w:bookmarkStart w:id="6" w:name="art533§5"/>
      <w:bookmarkEnd w:id="6"/>
      <w:r w:rsidRPr="00B1499C">
        <w:rPr>
          <w:rFonts w:ascii="Times New Roman" w:hAnsi="Times New Roman" w:cs="Times New Roman"/>
        </w:rPr>
        <w:t>§ 5º Finda a obrigação de prestar alimentos, o juiz mandará liberar o capital, cessar o desconto em folha ou cancelar as garantias prestadas.</w:t>
      </w:r>
    </w:p>
  </w:footnote>
  <w:footnote w:id="12">
    <w:p w14:paraId="4A257F5B" w14:textId="3A95A546" w:rsidR="0065006E" w:rsidRPr="00B1499C" w:rsidRDefault="0065006E" w:rsidP="0065006E">
      <w:pPr>
        <w:pStyle w:val="Textodenotaderodap"/>
        <w:jc w:val="both"/>
        <w:rPr>
          <w:rFonts w:ascii="Times New Roman" w:hAnsi="Times New Roman" w:cs="Times New Roman"/>
        </w:rPr>
      </w:pPr>
      <w:r w:rsidRPr="00B1499C">
        <w:rPr>
          <w:rStyle w:val="Refdenotaderodap"/>
          <w:rFonts w:ascii="Times New Roman" w:hAnsi="Times New Roman" w:cs="Times New Roman"/>
        </w:rPr>
        <w:footnoteRef/>
      </w:r>
      <w:r w:rsidRPr="00B1499C">
        <w:rPr>
          <w:rFonts w:ascii="Times New Roman" w:hAnsi="Times New Roman" w:cs="Times New Roman"/>
        </w:rPr>
        <w:t xml:space="preserve"> “V – a instituição financeira, caso </w:t>
      </w:r>
      <w:proofErr w:type="spellStart"/>
      <w:r w:rsidRPr="00B1499C">
        <w:rPr>
          <w:rFonts w:ascii="Times New Roman" w:hAnsi="Times New Roman" w:cs="Times New Roman"/>
        </w:rPr>
        <w:t>na</w:t>
      </w:r>
      <w:proofErr w:type="spellEnd"/>
      <w:r w:rsidRPr="00B1499C">
        <w:rPr>
          <w:rFonts w:ascii="Times New Roman" w:hAnsi="Times New Roman" w:cs="Times New Roman"/>
        </w:rPr>
        <w:t xml:space="preserve">̃o haja saldo suficiente na data definida, informará o fato à autoridade supervisora do sistema financeiro nacional, a qual tornará </w:t>
      </w:r>
      <w:proofErr w:type="spellStart"/>
      <w:r w:rsidRPr="00B1499C">
        <w:rPr>
          <w:rFonts w:ascii="Times New Roman" w:hAnsi="Times New Roman" w:cs="Times New Roman"/>
        </w:rPr>
        <w:t>indisponíveis</w:t>
      </w:r>
      <w:proofErr w:type="spellEnd"/>
      <w:r w:rsidRPr="00B1499C">
        <w:rPr>
          <w:rFonts w:ascii="Times New Roman" w:hAnsi="Times New Roman" w:cs="Times New Roman"/>
        </w:rPr>
        <w:t xml:space="preserve"> os ativos referidos nos incisos I, II e III do </w:t>
      </w:r>
      <w:r w:rsidRPr="00B1499C">
        <w:rPr>
          <w:rFonts w:ascii="Times New Roman" w:hAnsi="Times New Roman" w:cs="Times New Roman"/>
          <w:b/>
          <w:bCs/>
        </w:rPr>
        <w:t xml:space="preserve">caput </w:t>
      </w:r>
      <w:r w:rsidRPr="00B1499C">
        <w:rPr>
          <w:rFonts w:ascii="Times New Roman" w:hAnsi="Times New Roman" w:cs="Times New Roman"/>
        </w:rPr>
        <w:t xml:space="preserve">do art. 835 deste Código, limitada a indisponibilidade ao valor atualizado da </w:t>
      </w:r>
      <w:proofErr w:type="spellStart"/>
      <w:r w:rsidRPr="00B1499C">
        <w:rPr>
          <w:rFonts w:ascii="Times New Roman" w:hAnsi="Times New Roman" w:cs="Times New Roman"/>
        </w:rPr>
        <w:t>prestação</w:t>
      </w:r>
      <w:proofErr w:type="spellEnd"/>
      <w:r w:rsidRPr="00B1499C">
        <w:rPr>
          <w:rFonts w:ascii="Times New Roman" w:hAnsi="Times New Roman" w:cs="Times New Roman"/>
        </w:rPr>
        <w:t xml:space="preserve"> </w:t>
      </w:r>
      <w:proofErr w:type="spellStart"/>
      <w:r w:rsidRPr="00B1499C">
        <w:rPr>
          <w:rFonts w:ascii="Times New Roman" w:hAnsi="Times New Roman" w:cs="Times New Roman"/>
        </w:rPr>
        <w:t>alimentícia</w:t>
      </w:r>
      <w:proofErr w:type="spellEnd"/>
      <w:r w:rsidRPr="00B1499C">
        <w:rPr>
          <w:rFonts w:ascii="Times New Roman" w:hAnsi="Times New Roman" w:cs="Times New Roman"/>
        </w:rPr>
        <w:t xml:space="preserve"> em atraso.” </w:t>
      </w:r>
    </w:p>
    <w:p w14:paraId="2534E830" w14:textId="1B93AAEA" w:rsidR="0065006E" w:rsidRPr="00B1499C" w:rsidRDefault="0065006E">
      <w:pPr>
        <w:pStyle w:val="Textodenotaderodap"/>
        <w:rPr>
          <w:rFonts w:ascii="Times New Roman" w:hAnsi="Times New Roman" w:cs="Times New Roman"/>
        </w:rPr>
      </w:pPr>
    </w:p>
  </w:footnote>
  <w:footnote w:id="13">
    <w:p w14:paraId="16E587BB" w14:textId="77777777" w:rsidR="00B1499C" w:rsidRPr="00B1499C" w:rsidRDefault="00B1499C" w:rsidP="00B1499C">
      <w:pPr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B1499C"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 w:rsidRPr="00B1499C">
        <w:rPr>
          <w:rFonts w:ascii="Times New Roman" w:hAnsi="Times New Roman" w:cs="Times New Roman"/>
          <w:sz w:val="20"/>
          <w:szCs w:val="20"/>
        </w:rPr>
        <w:t xml:space="preserve"> </w:t>
      </w:r>
      <w:r w:rsidRPr="00B149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parágrafo único do novo art. 529-A, estabelece que, se “a </w:t>
      </w:r>
      <w:proofErr w:type="spellStart"/>
      <w:r w:rsidRPr="00B1499C">
        <w:rPr>
          <w:rFonts w:ascii="Times New Roman" w:hAnsi="Times New Roman" w:cs="Times New Roman"/>
          <w:color w:val="000000" w:themeColor="text1"/>
          <w:sz w:val="20"/>
          <w:szCs w:val="20"/>
        </w:rPr>
        <w:t>transferência</w:t>
      </w:r>
      <w:proofErr w:type="spellEnd"/>
      <w:r w:rsidRPr="00B149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B1499C">
        <w:rPr>
          <w:rFonts w:ascii="Times New Roman" w:hAnsi="Times New Roman" w:cs="Times New Roman"/>
          <w:color w:val="000000" w:themeColor="text1"/>
          <w:sz w:val="20"/>
          <w:szCs w:val="20"/>
        </w:rPr>
        <w:t>automática</w:t>
      </w:r>
      <w:proofErr w:type="spellEnd"/>
      <w:r w:rsidRPr="00B149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da </w:t>
      </w:r>
      <w:proofErr w:type="spellStart"/>
      <w:r w:rsidRPr="00B1499C">
        <w:rPr>
          <w:rFonts w:ascii="Times New Roman" w:hAnsi="Times New Roman" w:cs="Times New Roman"/>
          <w:color w:val="000000" w:themeColor="text1"/>
          <w:sz w:val="20"/>
          <w:szCs w:val="20"/>
        </w:rPr>
        <w:t>prestação</w:t>
      </w:r>
      <w:proofErr w:type="spellEnd"/>
      <w:r w:rsidRPr="00B149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B1499C">
        <w:rPr>
          <w:rFonts w:ascii="Times New Roman" w:hAnsi="Times New Roman" w:cs="Times New Roman"/>
          <w:color w:val="000000" w:themeColor="text1"/>
          <w:sz w:val="20"/>
          <w:szCs w:val="20"/>
        </w:rPr>
        <w:t>alimentícia</w:t>
      </w:r>
      <w:proofErr w:type="spellEnd"/>
      <w:r w:rsidRPr="00B149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for estabelecida na fase de conhecimento, as </w:t>
      </w:r>
      <w:proofErr w:type="spellStart"/>
      <w:r w:rsidRPr="00B1499C">
        <w:rPr>
          <w:rFonts w:ascii="Times New Roman" w:hAnsi="Times New Roman" w:cs="Times New Roman"/>
          <w:color w:val="000000" w:themeColor="text1"/>
          <w:sz w:val="20"/>
          <w:szCs w:val="20"/>
        </w:rPr>
        <w:t>providências</w:t>
      </w:r>
      <w:proofErr w:type="spellEnd"/>
      <w:r w:rsidRPr="00B149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que tratam os incisos V a IX do </w:t>
      </w:r>
      <w:r w:rsidRPr="00B1499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caput </w:t>
      </w:r>
      <w:r w:rsidRPr="00B149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deste artigo </w:t>
      </w:r>
      <w:proofErr w:type="spellStart"/>
      <w:r w:rsidRPr="00B1499C">
        <w:rPr>
          <w:rFonts w:ascii="Times New Roman" w:hAnsi="Times New Roman" w:cs="Times New Roman"/>
          <w:color w:val="000000" w:themeColor="text1"/>
          <w:sz w:val="20"/>
          <w:szCs w:val="20"/>
        </w:rPr>
        <w:t>aplicar-se-ão</w:t>
      </w:r>
      <w:proofErr w:type="spellEnd"/>
      <w:r w:rsidRPr="00B149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às </w:t>
      </w:r>
      <w:proofErr w:type="spellStart"/>
      <w:r w:rsidRPr="00B1499C">
        <w:rPr>
          <w:rFonts w:ascii="Times New Roman" w:hAnsi="Times New Roman" w:cs="Times New Roman"/>
          <w:color w:val="000000" w:themeColor="text1"/>
          <w:sz w:val="20"/>
          <w:szCs w:val="20"/>
        </w:rPr>
        <w:t>prestações</w:t>
      </w:r>
      <w:proofErr w:type="spellEnd"/>
      <w:r w:rsidRPr="00B149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que se vencerem na fase do cumprimento de sentença.” </w:t>
      </w:r>
    </w:p>
    <w:p w14:paraId="0EB08140" w14:textId="7E94C0A9" w:rsidR="00B1499C" w:rsidRPr="00B1499C" w:rsidRDefault="00B1499C">
      <w:pPr>
        <w:pStyle w:val="Textodenotaderodap"/>
        <w:rPr>
          <w:rFonts w:ascii="Times New Roman" w:hAnsi="Times New Roman" w:cs="Times New Roman"/>
        </w:rPr>
      </w:pPr>
    </w:p>
  </w:footnote>
  <w:footnote w:id="14">
    <w:p w14:paraId="6AF49920" w14:textId="183FC7E5" w:rsidR="00C04AA2" w:rsidRPr="00B1499C" w:rsidRDefault="00C04AA2" w:rsidP="00C04AA2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1499C">
        <w:rPr>
          <w:rStyle w:val="Refdenotaderodap"/>
          <w:rFonts w:ascii="Times New Roman" w:hAnsi="Times New Roman" w:cs="Times New Roman"/>
          <w:color w:val="000000" w:themeColor="text1"/>
          <w:sz w:val="20"/>
          <w:szCs w:val="20"/>
        </w:rPr>
        <w:footnoteRef/>
      </w:r>
      <w:r w:rsidRPr="00B149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Inc. VII – o disposto nos §§ 1º a 9º do art. 854 do CPC e nos incisos VIII, IX e X do </w:t>
      </w:r>
      <w:r w:rsidRPr="00B1499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caput </w:t>
      </w:r>
      <w:r w:rsidRPr="00B149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deste artigo 529-A deverá ser observado no caso de os ativos financeiros do executado tornarem-se </w:t>
      </w:r>
      <w:proofErr w:type="spellStart"/>
      <w:r w:rsidRPr="00B1499C">
        <w:rPr>
          <w:rFonts w:ascii="Times New Roman" w:hAnsi="Times New Roman" w:cs="Times New Roman"/>
          <w:color w:val="000000" w:themeColor="text1"/>
          <w:sz w:val="20"/>
          <w:szCs w:val="20"/>
        </w:rPr>
        <w:t>indisponíveis</w:t>
      </w:r>
      <w:proofErr w:type="spellEnd"/>
      <w:r w:rsidRPr="00B1499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14:paraId="1887BA6A" w14:textId="44A350B8" w:rsidR="00C04AA2" w:rsidRPr="00B1499C" w:rsidRDefault="00C04AA2">
      <w:pPr>
        <w:pStyle w:val="Textodenotaderodap"/>
        <w:rPr>
          <w:rFonts w:ascii="Times New Roman" w:hAnsi="Times New Roman" w:cs="Times New Roman"/>
        </w:rPr>
      </w:pPr>
    </w:p>
  </w:footnote>
  <w:footnote w:id="15">
    <w:p w14:paraId="32E26DCD" w14:textId="77777777" w:rsidR="007A79E5" w:rsidRPr="00B1499C" w:rsidRDefault="007A79E5" w:rsidP="007A79E5">
      <w:pPr>
        <w:pStyle w:val="Textodenotaderodap"/>
        <w:rPr>
          <w:rFonts w:ascii="Times New Roman" w:hAnsi="Times New Roman" w:cs="Times New Roman"/>
        </w:rPr>
      </w:pPr>
      <w:r w:rsidRPr="00B1499C">
        <w:rPr>
          <w:rStyle w:val="Refdenotaderodap"/>
          <w:rFonts w:ascii="Times New Roman" w:hAnsi="Times New Roman" w:cs="Times New Roman"/>
        </w:rPr>
        <w:footnoteRef/>
      </w:r>
      <w:r w:rsidRPr="00B1499C">
        <w:rPr>
          <w:rFonts w:ascii="Times New Roman" w:hAnsi="Times New Roman" w:cs="Times New Roman"/>
        </w:rPr>
        <w:t xml:space="preserve"> Art. 528. No cumprimento de sentença que condene ao pagamento de prestação alimentícia ou de decisão interlocutória que fixe alimentos, o juiz, a requerimento do exequente, mandará intimar o executado pessoalmente para, em 3 (três) dias, pagar o débito, provar que o fez ou justificar a impossibilidade de efetuá-lo.</w:t>
      </w:r>
    </w:p>
    <w:p w14:paraId="339B1163" w14:textId="77777777" w:rsidR="007A79E5" w:rsidRPr="007A79E5" w:rsidRDefault="007A79E5" w:rsidP="007A79E5">
      <w:pPr>
        <w:pStyle w:val="Textodenotaderodap"/>
        <w:rPr>
          <w:rFonts w:ascii="Times New Roman" w:hAnsi="Times New Roman" w:cs="Times New Roman"/>
        </w:rPr>
      </w:pPr>
      <w:bookmarkStart w:id="11" w:name="art528§1"/>
      <w:bookmarkEnd w:id="11"/>
      <w:r w:rsidRPr="007A79E5">
        <w:rPr>
          <w:rFonts w:ascii="Times New Roman" w:hAnsi="Times New Roman" w:cs="Times New Roman"/>
        </w:rPr>
        <w:t>§ 1º Caso o executado, no prazo referido no caput , não efetue o pagamento, não prove que o efetuou ou não apresente justificativa da impossibilidade de efetuá-lo, o juiz mandará protestar o pronunciamento judicial, aplicando-se, no que couber, o disposto no </w:t>
      </w:r>
      <w:hyperlink r:id="rId8" w:anchor="art517" w:history="1">
        <w:r w:rsidRPr="007A79E5">
          <w:rPr>
            <w:rStyle w:val="Hyperlink"/>
            <w:rFonts w:ascii="Times New Roman" w:hAnsi="Times New Roman" w:cs="Times New Roman"/>
          </w:rPr>
          <w:t>art. 517 </w:t>
        </w:r>
      </w:hyperlink>
      <w:r w:rsidRPr="007A79E5">
        <w:rPr>
          <w:rFonts w:ascii="Times New Roman" w:hAnsi="Times New Roman" w:cs="Times New Roman"/>
        </w:rPr>
        <w:t>.</w:t>
      </w:r>
    </w:p>
    <w:p w14:paraId="5EF6DA7B" w14:textId="77777777" w:rsidR="007A79E5" w:rsidRPr="007A79E5" w:rsidRDefault="007A79E5" w:rsidP="007A79E5">
      <w:pPr>
        <w:pStyle w:val="Textodenotaderodap"/>
        <w:rPr>
          <w:rFonts w:ascii="Times New Roman" w:hAnsi="Times New Roman" w:cs="Times New Roman"/>
        </w:rPr>
      </w:pPr>
      <w:bookmarkStart w:id="12" w:name="art528§2"/>
      <w:bookmarkEnd w:id="12"/>
      <w:r w:rsidRPr="007A79E5">
        <w:rPr>
          <w:rFonts w:ascii="Times New Roman" w:hAnsi="Times New Roman" w:cs="Times New Roman"/>
        </w:rPr>
        <w:t>§ 2º Somente a comprovação de fato que gere a impossibilidade absoluta de pagar justificará o inadimplemento.</w:t>
      </w:r>
    </w:p>
    <w:p w14:paraId="3F288084" w14:textId="77777777" w:rsidR="007A79E5" w:rsidRPr="007A79E5" w:rsidRDefault="007A79E5" w:rsidP="007A79E5">
      <w:pPr>
        <w:pStyle w:val="Textodenotaderodap"/>
        <w:rPr>
          <w:rFonts w:ascii="Times New Roman" w:hAnsi="Times New Roman" w:cs="Times New Roman"/>
        </w:rPr>
      </w:pPr>
      <w:bookmarkStart w:id="13" w:name="art528§3"/>
      <w:bookmarkEnd w:id="13"/>
      <w:r w:rsidRPr="007A79E5">
        <w:rPr>
          <w:rFonts w:ascii="Times New Roman" w:hAnsi="Times New Roman" w:cs="Times New Roman"/>
        </w:rPr>
        <w:t>§ 3º Se o executado não pagar ou se a justificativa apresentada não for aceita, o juiz, além de mandar protestar o pronunciamento judicial na forma do § 1º, decretar-lhe-á a prisão pelo prazo de 1 (um) a 3 (três) meses.</w:t>
      </w:r>
    </w:p>
    <w:p w14:paraId="0FD72E02" w14:textId="77777777" w:rsidR="007A79E5" w:rsidRPr="007A79E5" w:rsidRDefault="007A79E5" w:rsidP="007A79E5">
      <w:pPr>
        <w:pStyle w:val="Textodenotaderodap"/>
        <w:rPr>
          <w:rFonts w:ascii="Times New Roman" w:hAnsi="Times New Roman" w:cs="Times New Roman"/>
        </w:rPr>
      </w:pPr>
      <w:bookmarkStart w:id="14" w:name="art528§4"/>
      <w:bookmarkEnd w:id="14"/>
      <w:r w:rsidRPr="007A79E5">
        <w:rPr>
          <w:rFonts w:ascii="Times New Roman" w:hAnsi="Times New Roman" w:cs="Times New Roman"/>
        </w:rPr>
        <w:t>§ 4º A prisão será cumprida em regime fechado, devendo o preso ficar separado dos presos comuns.</w:t>
      </w:r>
    </w:p>
    <w:p w14:paraId="4D0CC556" w14:textId="77777777" w:rsidR="007A79E5" w:rsidRPr="007A79E5" w:rsidRDefault="007A79E5" w:rsidP="007A79E5">
      <w:pPr>
        <w:pStyle w:val="Textodenotaderodap"/>
        <w:rPr>
          <w:rFonts w:ascii="Times New Roman" w:hAnsi="Times New Roman" w:cs="Times New Roman"/>
        </w:rPr>
      </w:pPr>
      <w:bookmarkStart w:id="15" w:name="art528§5"/>
      <w:bookmarkEnd w:id="15"/>
      <w:r w:rsidRPr="007A79E5">
        <w:rPr>
          <w:rFonts w:ascii="Times New Roman" w:hAnsi="Times New Roman" w:cs="Times New Roman"/>
        </w:rPr>
        <w:t>§ 5º O cumprimento da pena não exime o executado do pagamento das prestações vencidas e vincendas.</w:t>
      </w:r>
    </w:p>
    <w:p w14:paraId="7DFB606F" w14:textId="77777777" w:rsidR="007A79E5" w:rsidRPr="007A79E5" w:rsidRDefault="007A79E5" w:rsidP="007A79E5">
      <w:pPr>
        <w:pStyle w:val="Textodenotaderodap"/>
        <w:rPr>
          <w:rFonts w:ascii="Times New Roman" w:hAnsi="Times New Roman" w:cs="Times New Roman"/>
        </w:rPr>
      </w:pPr>
      <w:bookmarkStart w:id="16" w:name="art528§6"/>
      <w:bookmarkEnd w:id="16"/>
      <w:r w:rsidRPr="007A79E5">
        <w:rPr>
          <w:rFonts w:ascii="Times New Roman" w:hAnsi="Times New Roman" w:cs="Times New Roman"/>
        </w:rPr>
        <w:t>§ 6º Paga a prestação alimentícia, o juiz suspenderá o cumprimento da ordem de prisão.</w:t>
      </w:r>
    </w:p>
    <w:p w14:paraId="2FAF8D9E" w14:textId="77777777" w:rsidR="007A79E5" w:rsidRPr="007A79E5" w:rsidRDefault="007A79E5" w:rsidP="007A79E5">
      <w:pPr>
        <w:pStyle w:val="Textodenotaderodap"/>
        <w:rPr>
          <w:rFonts w:ascii="Times New Roman" w:hAnsi="Times New Roman" w:cs="Times New Roman"/>
        </w:rPr>
      </w:pPr>
      <w:bookmarkStart w:id="17" w:name="art528§7"/>
      <w:bookmarkEnd w:id="17"/>
      <w:r w:rsidRPr="007A79E5">
        <w:rPr>
          <w:rFonts w:ascii="Times New Roman" w:hAnsi="Times New Roman" w:cs="Times New Roman"/>
        </w:rPr>
        <w:t>§ 7º O débito alimentar que autoriza a prisão civil do alimentante é o que compreende até as 3 (três) prestações anteriores ao ajuizamento da execução e as que se vencerem no curso do processo.</w:t>
      </w:r>
    </w:p>
    <w:p w14:paraId="7CD8B3A5" w14:textId="77777777" w:rsidR="007A79E5" w:rsidRPr="007A79E5" w:rsidRDefault="007A79E5" w:rsidP="007A79E5">
      <w:pPr>
        <w:pStyle w:val="Textodenotaderodap"/>
        <w:rPr>
          <w:rFonts w:ascii="Times New Roman" w:hAnsi="Times New Roman" w:cs="Times New Roman"/>
        </w:rPr>
      </w:pPr>
      <w:bookmarkStart w:id="18" w:name="art528§8"/>
      <w:bookmarkEnd w:id="18"/>
      <w:r w:rsidRPr="007A79E5">
        <w:rPr>
          <w:rFonts w:ascii="Times New Roman" w:hAnsi="Times New Roman" w:cs="Times New Roman"/>
        </w:rPr>
        <w:t>§ 8º O exequente pode optar por promover o cumprimento da sentença ou decisão desde logo, nos termos do disposto neste Livro, Título II, Capítulo III, caso em que não será admissível a prisão do executado, e, recaindo a penhora em dinheiro, a concessão de efeito suspensivo à impugnação não obsta a que o exequente levante mensalmente a importância da prestação.</w:t>
      </w:r>
    </w:p>
    <w:p w14:paraId="2070CB90" w14:textId="77777777" w:rsidR="007A79E5" w:rsidRPr="007A79E5" w:rsidRDefault="007A79E5" w:rsidP="007A79E5">
      <w:pPr>
        <w:pStyle w:val="Textodenotaderodap"/>
        <w:rPr>
          <w:rFonts w:ascii="Times New Roman" w:hAnsi="Times New Roman" w:cs="Times New Roman"/>
        </w:rPr>
      </w:pPr>
      <w:bookmarkStart w:id="19" w:name="art528§9"/>
      <w:bookmarkEnd w:id="19"/>
      <w:r w:rsidRPr="007A79E5">
        <w:rPr>
          <w:rFonts w:ascii="Times New Roman" w:hAnsi="Times New Roman" w:cs="Times New Roman"/>
        </w:rPr>
        <w:t>§ 9º Além das opções previstas no </w:t>
      </w:r>
      <w:hyperlink r:id="rId9" w:anchor="art516" w:history="1">
        <w:r w:rsidRPr="007A79E5">
          <w:rPr>
            <w:rStyle w:val="Hyperlink"/>
            <w:rFonts w:ascii="Times New Roman" w:hAnsi="Times New Roman" w:cs="Times New Roman"/>
          </w:rPr>
          <w:t>art. 516</w:t>
        </w:r>
      </w:hyperlink>
      <w:r w:rsidRPr="007A79E5">
        <w:rPr>
          <w:rFonts w:ascii="Times New Roman" w:hAnsi="Times New Roman" w:cs="Times New Roman"/>
        </w:rPr>
        <w:t>, parágrafo único, o exequente pode promover o cumprimento da sentença ou decisão que condena ao pagamento de prestação alimentícia no juízo de seu domicílio.</w:t>
      </w:r>
    </w:p>
    <w:p w14:paraId="5C3F2439" w14:textId="223E0824" w:rsidR="007A79E5" w:rsidRPr="00B1499C" w:rsidRDefault="007A79E5">
      <w:pPr>
        <w:pStyle w:val="Textodenotaderodap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6E610F"/>
    <w:multiLevelType w:val="hybridMultilevel"/>
    <w:tmpl w:val="B97C6C5C"/>
    <w:lvl w:ilvl="0" w:tplc="951A84D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789E26B5"/>
    <w:multiLevelType w:val="multilevel"/>
    <w:tmpl w:val="54189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4797603">
    <w:abstractNumId w:val="0"/>
  </w:num>
  <w:num w:numId="2" w16cid:durableId="1290474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96C"/>
    <w:rsid w:val="0000600D"/>
    <w:rsid w:val="00017FC8"/>
    <w:rsid w:val="00023D1A"/>
    <w:rsid w:val="00025265"/>
    <w:rsid w:val="00054550"/>
    <w:rsid w:val="000657D3"/>
    <w:rsid w:val="00066095"/>
    <w:rsid w:val="000A76B4"/>
    <w:rsid w:val="000B569D"/>
    <w:rsid w:val="000C03B8"/>
    <w:rsid w:val="000D07E6"/>
    <w:rsid w:val="000D747C"/>
    <w:rsid w:val="00176ABC"/>
    <w:rsid w:val="00181528"/>
    <w:rsid w:val="001A6E19"/>
    <w:rsid w:val="001D01DD"/>
    <w:rsid w:val="001D680E"/>
    <w:rsid w:val="001E2996"/>
    <w:rsid w:val="001E5ABA"/>
    <w:rsid w:val="001F1290"/>
    <w:rsid w:val="001F5B38"/>
    <w:rsid w:val="002255C0"/>
    <w:rsid w:val="00225BAE"/>
    <w:rsid w:val="0025496C"/>
    <w:rsid w:val="002779AA"/>
    <w:rsid w:val="00290D69"/>
    <w:rsid w:val="00291BB1"/>
    <w:rsid w:val="002B5014"/>
    <w:rsid w:val="002E7DCF"/>
    <w:rsid w:val="00307E9A"/>
    <w:rsid w:val="003171C8"/>
    <w:rsid w:val="00326BE5"/>
    <w:rsid w:val="00327B3B"/>
    <w:rsid w:val="003578D9"/>
    <w:rsid w:val="00371E91"/>
    <w:rsid w:val="003B5453"/>
    <w:rsid w:val="00415BA6"/>
    <w:rsid w:val="00455207"/>
    <w:rsid w:val="00483D42"/>
    <w:rsid w:val="00493101"/>
    <w:rsid w:val="00493F38"/>
    <w:rsid w:val="004C40C1"/>
    <w:rsid w:val="004C4B0D"/>
    <w:rsid w:val="004D3526"/>
    <w:rsid w:val="00507CAB"/>
    <w:rsid w:val="00512DD8"/>
    <w:rsid w:val="00515389"/>
    <w:rsid w:val="00541D1E"/>
    <w:rsid w:val="00553862"/>
    <w:rsid w:val="0056008F"/>
    <w:rsid w:val="005702A1"/>
    <w:rsid w:val="005904B0"/>
    <w:rsid w:val="005C5452"/>
    <w:rsid w:val="006250FE"/>
    <w:rsid w:val="0062612A"/>
    <w:rsid w:val="00633AC0"/>
    <w:rsid w:val="00634156"/>
    <w:rsid w:val="006362C2"/>
    <w:rsid w:val="0065006E"/>
    <w:rsid w:val="00682A89"/>
    <w:rsid w:val="00684919"/>
    <w:rsid w:val="00695E0E"/>
    <w:rsid w:val="006B7D3C"/>
    <w:rsid w:val="006B7E93"/>
    <w:rsid w:val="006C6CA7"/>
    <w:rsid w:val="006D5005"/>
    <w:rsid w:val="006D712F"/>
    <w:rsid w:val="006F7720"/>
    <w:rsid w:val="00701EAD"/>
    <w:rsid w:val="00714D3D"/>
    <w:rsid w:val="00715608"/>
    <w:rsid w:val="00716FD3"/>
    <w:rsid w:val="00727FEB"/>
    <w:rsid w:val="00745B32"/>
    <w:rsid w:val="00752D2A"/>
    <w:rsid w:val="0076673B"/>
    <w:rsid w:val="00771A1B"/>
    <w:rsid w:val="00783928"/>
    <w:rsid w:val="00790852"/>
    <w:rsid w:val="007A79E5"/>
    <w:rsid w:val="007D627F"/>
    <w:rsid w:val="007F39BC"/>
    <w:rsid w:val="007F5B21"/>
    <w:rsid w:val="00821A09"/>
    <w:rsid w:val="008309D3"/>
    <w:rsid w:val="0084161F"/>
    <w:rsid w:val="008416C1"/>
    <w:rsid w:val="00866D4A"/>
    <w:rsid w:val="00885C07"/>
    <w:rsid w:val="008B009B"/>
    <w:rsid w:val="008C53C5"/>
    <w:rsid w:val="00910ECA"/>
    <w:rsid w:val="0092225F"/>
    <w:rsid w:val="0092300E"/>
    <w:rsid w:val="00933F00"/>
    <w:rsid w:val="0095186C"/>
    <w:rsid w:val="00972363"/>
    <w:rsid w:val="00982A47"/>
    <w:rsid w:val="009852E5"/>
    <w:rsid w:val="00985CA0"/>
    <w:rsid w:val="009C1E73"/>
    <w:rsid w:val="009C3DF2"/>
    <w:rsid w:val="00A00B50"/>
    <w:rsid w:val="00A16CDC"/>
    <w:rsid w:val="00A17C8F"/>
    <w:rsid w:val="00A22097"/>
    <w:rsid w:val="00A2387F"/>
    <w:rsid w:val="00A406CD"/>
    <w:rsid w:val="00A525B9"/>
    <w:rsid w:val="00AA6553"/>
    <w:rsid w:val="00AA6694"/>
    <w:rsid w:val="00AD2531"/>
    <w:rsid w:val="00AD3138"/>
    <w:rsid w:val="00AE1081"/>
    <w:rsid w:val="00AE1115"/>
    <w:rsid w:val="00B000A8"/>
    <w:rsid w:val="00B1499C"/>
    <w:rsid w:val="00B333B4"/>
    <w:rsid w:val="00B74FEF"/>
    <w:rsid w:val="00BA2FF8"/>
    <w:rsid w:val="00BC5A08"/>
    <w:rsid w:val="00BD5D3F"/>
    <w:rsid w:val="00BF0E02"/>
    <w:rsid w:val="00C04AA2"/>
    <w:rsid w:val="00C35EF3"/>
    <w:rsid w:val="00C361BE"/>
    <w:rsid w:val="00C37E0C"/>
    <w:rsid w:val="00C723CE"/>
    <w:rsid w:val="00C904E5"/>
    <w:rsid w:val="00C930AE"/>
    <w:rsid w:val="00CA3F36"/>
    <w:rsid w:val="00CB5D3F"/>
    <w:rsid w:val="00CC7821"/>
    <w:rsid w:val="00D129D8"/>
    <w:rsid w:val="00D12B0C"/>
    <w:rsid w:val="00D136EA"/>
    <w:rsid w:val="00D14144"/>
    <w:rsid w:val="00D32CA7"/>
    <w:rsid w:val="00D52AD6"/>
    <w:rsid w:val="00D62AD4"/>
    <w:rsid w:val="00D6551E"/>
    <w:rsid w:val="00D7523E"/>
    <w:rsid w:val="00D82905"/>
    <w:rsid w:val="00D972D5"/>
    <w:rsid w:val="00DA0F53"/>
    <w:rsid w:val="00DE6338"/>
    <w:rsid w:val="00DE7206"/>
    <w:rsid w:val="00E11ED8"/>
    <w:rsid w:val="00E12AE6"/>
    <w:rsid w:val="00E33634"/>
    <w:rsid w:val="00E33B75"/>
    <w:rsid w:val="00E50B8F"/>
    <w:rsid w:val="00E5154C"/>
    <w:rsid w:val="00E61757"/>
    <w:rsid w:val="00E76384"/>
    <w:rsid w:val="00E843C8"/>
    <w:rsid w:val="00EA545C"/>
    <w:rsid w:val="00EB4F12"/>
    <w:rsid w:val="00ED50B2"/>
    <w:rsid w:val="00EE6529"/>
    <w:rsid w:val="00F008C5"/>
    <w:rsid w:val="00F01257"/>
    <w:rsid w:val="00F13FE3"/>
    <w:rsid w:val="00F578F0"/>
    <w:rsid w:val="00FC5A33"/>
    <w:rsid w:val="00FD4210"/>
    <w:rsid w:val="00FD599A"/>
    <w:rsid w:val="00FE0DC7"/>
    <w:rsid w:val="00FE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BB5CC"/>
  <w15:chartTrackingRefBased/>
  <w15:docId w15:val="{746D3EE3-1183-8343-BF2C-66CD0AA8E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452"/>
  </w:style>
  <w:style w:type="paragraph" w:styleId="Ttulo1">
    <w:name w:val="heading 1"/>
    <w:basedOn w:val="Normal"/>
    <w:next w:val="Normal"/>
    <w:link w:val="Ttulo1Char"/>
    <w:uiPriority w:val="9"/>
    <w:qFormat/>
    <w:rsid w:val="002549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49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49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549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49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49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49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49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49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549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49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49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2549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496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549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496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49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49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549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54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549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549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549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5496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5496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5496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549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5496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5496C"/>
    <w:rPr>
      <w:b/>
      <w:bCs/>
      <w:smallCaps/>
      <w:color w:val="0F4761" w:themeColor="accent1" w:themeShade="BF"/>
      <w:spacing w:val="5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25496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25496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5496C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25496C"/>
    <w:rPr>
      <w:color w:val="467886" w:themeColor="hyperlink"/>
      <w:u w:val="single"/>
    </w:rPr>
  </w:style>
  <w:style w:type="paragraph" w:customStyle="1" w:styleId="Texto">
    <w:name w:val="Texto"/>
    <w:basedOn w:val="Normal"/>
    <w:uiPriority w:val="99"/>
    <w:rsid w:val="0025496C"/>
    <w:pPr>
      <w:widowControl w:val="0"/>
      <w:autoSpaceDE w:val="0"/>
      <w:autoSpaceDN w:val="0"/>
      <w:adjustRightInd w:val="0"/>
      <w:spacing w:after="45" w:line="244" w:lineRule="atLeast"/>
      <w:ind w:firstLine="454"/>
      <w:jc w:val="both"/>
      <w:textAlignment w:val="center"/>
    </w:pPr>
    <w:rPr>
      <w:rFonts w:ascii="Minion-Regular" w:eastAsia="Times New Roman" w:hAnsi="Minion-Regular" w:cs="Minion-Regular"/>
      <w:color w:val="000000"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82A47"/>
    <w:rPr>
      <w:rFonts w:ascii="Times New Roman" w:hAnsi="Times New Roman" w:cs="Times New Roman"/>
    </w:rPr>
  </w:style>
  <w:style w:type="character" w:styleId="MenoPendente">
    <w:name w:val="Unresolved Mention"/>
    <w:basedOn w:val="Fontepargpadro"/>
    <w:uiPriority w:val="99"/>
    <w:semiHidden/>
    <w:unhideWhenUsed/>
    <w:rsid w:val="00982A47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FD42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D4210"/>
  </w:style>
  <w:style w:type="character" w:styleId="Nmerodepgina">
    <w:name w:val="page number"/>
    <w:basedOn w:val="Fontepargpadro"/>
    <w:uiPriority w:val="99"/>
    <w:semiHidden/>
    <w:unhideWhenUsed/>
    <w:rsid w:val="00FD4210"/>
  </w:style>
  <w:style w:type="paragraph" w:styleId="Reviso">
    <w:name w:val="Revision"/>
    <w:hidden/>
    <w:uiPriority w:val="99"/>
    <w:semiHidden/>
    <w:rsid w:val="00D7523E"/>
  </w:style>
  <w:style w:type="character" w:styleId="Refdecomentrio">
    <w:name w:val="annotation reference"/>
    <w:basedOn w:val="Fontepargpadro"/>
    <w:uiPriority w:val="99"/>
    <w:semiHidden/>
    <w:unhideWhenUsed/>
    <w:rsid w:val="00B74FE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74FE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74FE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74FE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74F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3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8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7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7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0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52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1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7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66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0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1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5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6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5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2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4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32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4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5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7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1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6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1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1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4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8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4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9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1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5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1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0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7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7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7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6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1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56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5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95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11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9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3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8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57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2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2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0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5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24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7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6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8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2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86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9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46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67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planalto.gov.br/ccivil_03/leis/l5478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_ato2015-2018/2015/lei/l13105.htm" TargetMode="External"/><Relationship Id="rId3" Type="http://schemas.openxmlformats.org/officeDocument/2006/relationships/hyperlink" Target="https://www.planalto.gov.br/ccivil_03/_ato2015-2018/2015/lei/l13105.htm" TargetMode="External"/><Relationship Id="rId7" Type="http://schemas.openxmlformats.org/officeDocument/2006/relationships/hyperlink" Target="https://www.bcb.gov.br/estabilidadefinanceira/exibenormativo?tipo=Resolu%C3%A7%C3%A3o%20BCB&amp;numero=1" TargetMode="External"/><Relationship Id="rId2" Type="http://schemas.openxmlformats.org/officeDocument/2006/relationships/hyperlink" Target="https://www.planalto.gov.br/ccivil_03/_ato2015-2018/2015/lei/l13105.htm" TargetMode="External"/><Relationship Id="rId1" Type="http://schemas.openxmlformats.org/officeDocument/2006/relationships/hyperlink" Target="https://www.bcb.gov.br/estabilidadefinanceira/pix-sobre" TargetMode="External"/><Relationship Id="rId6" Type="http://schemas.openxmlformats.org/officeDocument/2006/relationships/hyperlink" Target="https://www.gov.br/cvm/pt-br/canais_atendimento/orientacoes-sistema-bacen-jud" TargetMode="External"/><Relationship Id="rId5" Type="http://schemas.openxmlformats.org/officeDocument/2006/relationships/hyperlink" Target="https://www.bcb.gov.br/acessoinformacao/legado?url=https:%2F%2Fwww.bcb.gov.br%2Fpre%2Fcomposicao%2Fcomposicao.asp" TargetMode="External"/><Relationship Id="rId4" Type="http://schemas.openxmlformats.org/officeDocument/2006/relationships/hyperlink" Target="https://ibdfam.org.br/noticias/14037/Pix+Pens&#227;o%3A+transfer&#234;ncia+autom&#225;tica+de+pens&#227;o+aliment&#237;cia+segue+para+san&#231;&#227;o" TargetMode="External"/><Relationship Id="rId9" Type="http://schemas.openxmlformats.org/officeDocument/2006/relationships/hyperlink" Target="https://www.planalto.gov.br/ccivil_03/_ato2015-2018/2015/lei/l13105.ht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4706</Words>
  <Characters>25795</Characters>
  <Application>Microsoft Office Word</Application>
  <DocSecurity>0</DocSecurity>
  <Lines>496</Lines>
  <Paragraphs>168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Stolze Gagliano</dc:creator>
  <cp:keywords/>
  <dc:description/>
  <cp:lastModifiedBy>Flávio Tartuce</cp:lastModifiedBy>
  <cp:revision>2</cp:revision>
  <cp:lastPrinted>2026-07-23T11:16:00Z</cp:lastPrinted>
  <dcterms:created xsi:type="dcterms:W3CDTF">2026-07-30T17:32:00Z</dcterms:created>
  <dcterms:modified xsi:type="dcterms:W3CDTF">2026-07-30T17:32:00Z</dcterms:modified>
</cp:coreProperties>
</file>